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08B3" w:rsidRPr="0077725B" w:rsidRDefault="004B4185" w:rsidP="00B508B3">
      <w:pPr>
        <w:jc w:val="center"/>
        <w:rPr>
          <w:b/>
          <w:sz w:val="24"/>
          <w:szCs w:val="24"/>
        </w:rPr>
      </w:pPr>
      <w:r w:rsidRPr="0077725B">
        <w:rPr>
          <w:b/>
          <w:sz w:val="24"/>
          <w:szCs w:val="24"/>
        </w:rPr>
        <w:t xml:space="preserve">Информация </w:t>
      </w:r>
    </w:p>
    <w:p w:rsidR="004B4185" w:rsidRPr="0077725B" w:rsidRDefault="004B4185" w:rsidP="00B508B3">
      <w:pPr>
        <w:jc w:val="center"/>
        <w:rPr>
          <w:b/>
          <w:sz w:val="24"/>
          <w:szCs w:val="24"/>
        </w:rPr>
      </w:pPr>
      <w:r w:rsidRPr="0077725B">
        <w:rPr>
          <w:b/>
          <w:sz w:val="24"/>
          <w:szCs w:val="24"/>
        </w:rPr>
        <w:t>для подключения к единой государственной автоматизированной информационной системе учета объема производства и оборота этилового спирта, алкогольной и спиртосодержащей продукции (ЕГАИС) розничных предприятий торговли.</w:t>
      </w:r>
    </w:p>
    <w:p w:rsidR="004B4185" w:rsidRPr="00582FF8" w:rsidRDefault="004B4185" w:rsidP="00582FF8">
      <w:pPr>
        <w:rPr>
          <w:sz w:val="24"/>
          <w:szCs w:val="24"/>
        </w:rPr>
      </w:pPr>
      <w:r w:rsidRPr="00582FF8">
        <w:rPr>
          <w:sz w:val="24"/>
          <w:szCs w:val="24"/>
        </w:rPr>
        <w:t>1. Технические требования.</w:t>
      </w:r>
    </w:p>
    <w:tbl>
      <w:tblPr>
        <w:tblW w:w="9216" w:type="dxa"/>
        <w:tblInd w:w="62" w:type="dxa"/>
        <w:shd w:val="clear" w:color="auto" w:fill="FFFFFF"/>
        <w:tblCellMar>
          <w:left w:w="0" w:type="dxa"/>
          <w:right w:w="0" w:type="dxa"/>
        </w:tblCellMar>
        <w:tblLook w:val="04A0"/>
      </w:tblPr>
      <w:tblGrid>
        <w:gridCol w:w="3306"/>
        <w:gridCol w:w="5910"/>
      </w:tblGrid>
      <w:tr w:rsidR="004B4185" w:rsidRPr="00582FF8" w:rsidTr="004B4185">
        <w:tc>
          <w:tcPr>
            <w:tcW w:w="2552" w:type="dxa"/>
            <w:tcBorders>
              <w:top w:val="single" w:sz="8" w:space="0" w:color="auto"/>
              <w:left w:val="single" w:sz="8" w:space="0" w:color="auto"/>
              <w:bottom w:val="single" w:sz="8" w:space="0" w:color="auto"/>
              <w:right w:val="single" w:sz="8" w:space="0" w:color="auto"/>
            </w:tcBorders>
            <w:shd w:val="clear" w:color="auto" w:fill="FFFFFF"/>
            <w:tcMar>
              <w:top w:w="102" w:type="dxa"/>
              <w:left w:w="62" w:type="dxa"/>
              <w:bottom w:w="102" w:type="dxa"/>
              <w:right w:w="62" w:type="dxa"/>
            </w:tcMar>
            <w:hideMark/>
          </w:tcPr>
          <w:p w:rsidR="004B4185" w:rsidRPr="00582FF8" w:rsidRDefault="004B4185" w:rsidP="00592231">
            <w:pPr>
              <w:rPr>
                <w:sz w:val="24"/>
                <w:szCs w:val="24"/>
              </w:rPr>
            </w:pPr>
            <w:r w:rsidRPr="00582FF8">
              <w:rPr>
                <w:sz w:val="24"/>
                <w:szCs w:val="24"/>
              </w:rPr>
              <w:t>Тип оборудования</w:t>
            </w:r>
            <w:r w:rsidR="00592231">
              <w:rPr>
                <w:sz w:val="24"/>
                <w:szCs w:val="24"/>
              </w:rPr>
              <w:t>/</w:t>
            </w:r>
            <w:r w:rsidRPr="00582FF8">
              <w:rPr>
                <w:sz w:val="24"/>
                <w:szCs w:val="24"/>
              </w:rPr>
              <w:t>комплектующие</w:t>
            </w:r>
          </w:p>
        </w:tc>
        <w:tc>
          <w:tcPr>
            <w:tcW w:w="6664" w:type="dxa"/>
            <w:tcBorders>
              <w:top w:val="single" w:sz="8" w:space="0" w:color="auto"/>
              <w:left w:val="nil"/>
              <w:bottom w:val="single" w:sz="8" w:space="0" w:color="auto"/>
              <w:right w:val="single" w:sz="8" w:space="0" w:color="auto"/>
            </w:tcBorders>
            <w:shd w:val="clear" w:color="auto" w:fill="FFFFFF"/>
            <w:tcMar>
              <w:top w:w="102" w:type="dxa"/>
              <w:left w:w="62" w:type="dxa"/>
              <w:bottom w:w="102" w:type="dxa"/>
              <w:right w:w="62" w:type="dxa"/>
            </w:tcMar>
            <w:hideMark/>
          </w:tcPr>
          <w:p w:rsidR="004B4185" w:rsidRPr="00582FF8" w:rsidRDefault="004B4185" w:rsidP="00582FF8">
            <w:pPr>
              <w:rPr>
                <w:sz w:val="24"/>
                <w:szCs w:val="24"/>
              </w:rPr>
            </w:pPr>
            <w:r w:rsidRPr="00582FF8">
              <w:rPr>
                <w:sz w:val="24"/>
                <w:szCs w:val="24"/>
              </w:rPr>
              <w:t>Наименование</w:t>
            </w:r>
            <w:r w:rsidR="00C340D4">
              <w:rPr>
                <w:sz w:val="24"/>
                <w:szCs w:val="24"/>
              </w:rPr>
              <w:t>/</w:t>
            </w:r>
            <w:r w:rsidRPr="00582FF8">
              <w:rPr>
                <w:sz w:val="24"/>
                <w:szCs w:val="24"/>
              </w:rPr>
              <w:t>характеристики</w:t>
            </w:r>
          </w:p>
          <w:p w:rsidR="004B4185" w:rsidRPr="00582FF8" w:rsidRDefault="004B4185" w:rsidP="00582FF8">
            <w:pPr>
              <w:rPr>
                <w:sz w:val="24"/>
                <w:szCs w:val="24"/>
              </w:rPr>
            </w:pPr>
            <w:r w:rsidRPr="00582FF8">
              <w:rPr>
                <w:sz w:val="24"/>
                <w:szCs w:val="24"/>
              </w:rPr>
              <w:t>*</w:t>
            </w:r>
          </w:p>
        </w:tc>
      </w:tr>
      <w:tr w:rsidR="004B4185" w:rsidRPr="00582FF8" w:rsidTr="00582FF8">
        <w:trPr>
          <w:trHeight w:val="323"/>
        </w:trPr>
        <w:tc>
          <w:tcPr>
            <w:tcW w:w="9216" w:type="dxa"/>
            <w:gridSpan w:val="2"/>
            <w:tcBorders>
              <w:top w:val="nil"/>
              <w:left w:val="single" w:sz="8" w:space="0" w:color="auto"/>
              <w:bottom w:val="single" w:sz="8" w:space="0" w:color="auto"/>
              <w:right w:val="single" w:sz="8" w:space="0" w:color="auto"/>
            </w:tcBorders>
            <w:shd w:val="clear" w:color="auto" w:fill="FFFFFF"/>
            <w:tcMar>
              <w:top w:w="102" w:type="dxa"/>
              <w:left w:w="62" w:type="dxa"/>
              <w:bottom w:w="102" w:type="dxa"/>
              <w:right w:w="62" w:type="dxa"/>
            </w:tcMar>
            <w:hideMark/>
          </w:tcPr>
          <w:p w:rsidR="004B4185" w:rsidRPr="00582FF8" w:rsidRDefault="004B4185" w:rsidP="00582FF8">
            <w:pPr>
              <w:rPr>
                <w:sz w:val="24"/>
                <w:szCs w:val="24"/>
              </w:rPr>
            </w:pPr>
            <w:r w:rsidRPr="00582FF8">
              <w:rPr>
                <w:sz w:val="24"/>
                <w:szCs w:val="24"/>
              </w:rPr>
              <w:t>Рабочая станция  обмена данными</w:t>
            </w:r>
          </w:p>
        </w:tc>
      </w:tr>
      <w:tr w:rsidR="004B4185" w:rsidRPr="00582FF8" w:rsidTr="004B4185">
        <w:tc>
          <w:tcPr>
            <w:tcW w:w="9216" w:type="dxa"/>
            <w:gridSpan w:val="2"/>
            <w:tcBorders>
              <w:top w:val="nil"/>
              <w:left w:val="single" w:sz="8" w:space="0" w:color="auto"/>
              <w:bottom w:val="single" w:sz="8" w:space="0" w:color="auto"/>
              <w:right w:val="single" w:sz="8" w:space="0" w:color="auto"/>
            </w:tcBorders>
            <w:shd w:val="clear" w:color="auto" w:fill="FFFFFF"/>
            <w:tcMar>
              <w:top w:w="102" w:type="dxa"/>
              <w:left w:w="62" w:type="dxa"/>
              <w:bottom w:w="102" w:type="dxa"/>
              <w:right w:w="62" w:type="dxa"/>
            </w:tcMar>
            <w:hideMark/>
          </w:tcPr>
          <w:p w:rsidR="004B4185" w:rsidRPr="00582FF8" w:rsidRDefault="004B4185" w:rsidP="00582FF8">
            <w:pPr>
              <w:rPr>
                <w:sz w:val="24"/>
                <w:szCs w:val="24"/>
              </w:rPr>
            </w:pPr>
            <w:r w:rsidRPr="00582FF8">
              <w:rPr>
                <w:sz w:val="24"/>
                <w:szCs w:val="24"/>
              </w:rPr>
              <w:t>Аппаратное обеспечение</w:t>
            </w:r>
          </w:p>
        </w:tc>
      </w:tr>
      <w:tr w:rsidR="004B4185" w:rsidRPr="00582FF8" w:rsidTr="004B4185">
        <w:tc>
          <w:tcPr>
            <w:tcW w:w="2552" w:type="dxa"/>
            <w:tcBorders>
              <w:top w:val="nil"/>
              <w:left w:val="single" w:sz="8" w:space="0" w:color="auto"/>
              <w:bottom w:val="single" w:sz="8" w:space="0" w:color="auto"/>
              <w:right w:val="single" w:sz="8" w:space="0" w:color="auto"/>
            </w:tcBorders>
            <w:shd w:val="clear" w:color="auto" w:fill="FFFFFF"/>
            <w:tcMar>
              <w:top w:w="102" w:type="dxa"/>
              <w:left w:w="62" w:type="dxa"/>
              <w:bottom w:w="102" w:type="dxa"/>
              <w:right w:w="62" w:type="dxa"/>
            </w:tcMar>
            <w:hideMark/>
          </w:tcPr>
          <w:p w:rsidR="004B4185" w:rsidRPr="00582FF8" w:rsidRDefault="004B4185" w:rsidP="00582FF8">
            <w:pPr>
              <w:rPr>
                <w:sz w:val="24"/>
                <w:szCs w:val="24"/>
              </w:rPr>
            </w:pPr>
            <w:r w:rsidRPr="00582FF8">
              <w:rPr>
                <w:sz w:val="24"/>
                <w:szCs w:val="24"/>
              </w:rPr>
              <w:t>Процессор</w:t>
            </w:r>
          </w:p>
        </w:tc>
        <w:tc>
          <w:tcPr>
            <w:tcW w:w="6664" w:type="dxa"/>
            <w:tcBorders>
              <w:top w:val="nil"/>
              <w:left w:val="nil"/>
              <w:bottom w:val="single" w:sz="8" w:space="0" w:color="auto"/>
              <w:right w:val="single" w:sz="8" w:space="0" w:color="auto"/>
            </w:tcBorders>
            <w:shd w:val="clear" w:color="auto" w:fill="FFFFFF"/>
            <w:tcMar>
              <w:top w:w="102" w:type="dxa"/>
              <w:left w:w="62" w:type="dxa"/>
              <w:bottom w:w="102" w:type="dxa"/>
              <w:right w:w="62" w:type="dxa"/>
            </w:tcMar>
            <w:hideMark/>
          </w:tcPr>
          <w:p w:rsidR="004B4185" w:rsidRPr="00582FF8" w:rsidRDefault="004B4185" w:rsidP="00582FF8">
            <w:pPr>
              <w:rPr>
                <w:sz w:val="24"/>
                <w:szCs w:val="24"/>
              </w:rPr>
            </w:pPr>
            <w:r w:rsidRPr="00582FF8">
              <w:rPr>
                <w:sz w:val="24"/>
                <w:szCs w:val="24"/>
              </w:rPr>
              <w:t>Процессор 32 с частотой от 1,9 ГГц и выше</w:t>
            </w:r>
          </w:p>
        </w:tc>
      </w:tr>
      <w:tr w:rsidR="004B4185" w:rsidRPr="00582FF8" w:rsidTr="004B4185">
        <w:tc>
          <w:tcPr>
            <w:tcW w:w="2552" w:type="dxa"/>
            <w:tcBorders>
              <w:top w:val="nil"/>
              <w:left w:val="single" w:sz="8" w:space="0" w:color="auto"/>
              <w:bottom w:val="single" w:sz="8" w:space="0" w:color="auto"/>
              <w:right w:val="single" w:sz="8" w:space="0" w:color="auto"/>
            </w:tcBorders>
            <w:shd w:val="clear" w:color="auto" w:fill="FFFFFF"/>
            <w:tcMar>
              <w:top w:w="102" w:type="dxa"/>
              <w:left w:w="62" w:type="dxa"/>
              <w:bottom w:w="102" w:type="dxa"/>
              <w:right w:w="62" w:type="dxa"/>
            </w:tcMar>
            <w:hideMark/>
          </w:tcPr>
          <w:p w:rsidR="004B4185" w:rsidRPr="00582FF8" w:rsidRDefault="004B4185" w:rsidP="00582FF8">
            <w:pPr>
              <w:rPr>
                <w:sz w:val="24"/>
                <w:szCs w:val="24"/>
              </w:rPr>
            </w:pPr>
            <w:r w:rsidRPr="00582FF8">
              <w:rPr>
                <w:sz w:val="24"/>
                <w:szCs w:val="24"/>
              </w:rPr>
              <w:t>ОЗУ</w:t>
            </w:r>
          </w:p>
        </w:tc>
        <w:tc>
          <w:tcPr>
            <w:tcW w:w="6664" w:type="dxa"/>
            <w:tcBorders>
              <w:top w:val="nil"/>
              <w:left w:val="nil"/>
              <w:bottom w:val="single" w:sz="8" w:space="0" w:color="auto"/>
              <w:right w:val="single" w:sz="8" w:space="0" w:color="auto"/>
            </w:tcBorders>
            <w:shd w:val="clear" w:color="auto" w:fill="FFFFFF"/>
            <w:tcMar>
              <w:top w:w="102" w:type="dxa"/>
              <w:left w:w="62" w:type="dxa"/>
              <w:bottom w:w="102" w:type="dxa"/>
              <w:right w:w="62" w:type="dxa"/>
            </w:tcMar>
            <w:hideMark/>
          </w:tcPr>
          <w:p w:rsidR="004B4185" w:rsidRPr="00582FF8" w:rsidRDefault="004B4185" w:rsidP="00582FF8">
            <w:pPr>
              <w:rPr>
                <w:sz w:val="24"/>
                <w:szCs w:val="24"/>
              </w:rPr>
            </w:pPr>
            <w:r w:rsidRPr="00582FF8">
              <w:rPr>
                <w:sz w:val="24"/>
                <w:szCs w:val="24"/>
              </w:rPr>
              <w:t>От 2 Гб или более</w:t>
            </w:r>
          </w:p>
        </w:tc>
      </w:tr>
      <w:tr w:rsidR="004B4185" w:rsidRPr="00582FF8" w:rsidTr="004B4185">
        <w:tc>
          <w:tcPr>
            <w:tcW w:w="2552" w:type="dxa"/>
            <w:tcBorders>
              <w:top w:val="nil"/>
              <w:left w:val="single" w:sz="8" w:space="0" w:color="auto"/>
              <w:bottom w:val="single" w:sz="8" w:space="0" w:color="auto"/>
              <w:right w:val="single" w:sz="8" w:space="0" w:color="auto"/>
            </w:tcBorders>
            <w:shd w:val="clear" w:color="auto" w:fill="FFFFFF"/>
            <w:tcMar>
              <w:top w:w="102" w:type="dxa"/>
              <w:left w:w="62" w:type="dxa"/>
              <w:bottom w:w="102" w:type="dxa"/>
              <w:right w:w="62" w:type="dxa"/>
            </w:tcMar>
            <w:hideMark/>
          </w:tcPr>
          <w:p w:rsidR="004B4185" w:rsidRPr="00582FF8" w:rsidRDefault="004B4185" w:rsidP="00582FF8">
            <w:pPr>
              <w:rPr>
                <w:sz w:val="24"/>
                <w:szCs w:val="24"/>
              </w:rPr>
            </w:pPr>
            <w:r w:rsidRPr="00582FF8">
              <w:rPr>
                <w:sz w:val="24"/>
                <w:szCs w:val="24"/>
              </w:rPr>
              <w:t>Сетевой контроллер</w:t>
            </w:r>
          </w:p>
        </w:tc>
        <w:tc>
          <w:tcPr>
            <w:tcW w:w="6664" w:type="dxa"/>
            <w:tcBorders>
              <w:top w:val="nil"/>
              <w:left w:val="nil"/>
              <w:bottom w:val="single" w:sz="8" w:space="0" w:color="auto"/>
              <w:right w:val="single" w:sz="8" w:space="0" w:color="auto"/>
            </w:tcBorders>
            <w:shd w:val="clear" w:color="auto" w:fill="FFFFFF"/>
            <w:tcMar>
              <w:top w:w="102" w:type="dxa"/>
              <w:left w:w="62" w:type="dxa"/>
              <w:bottom w:w="102" w:type="dxa"/>
              <w:right w:w="62" w:type="dxa"/>
            </w:tcMar>
            <w:hideMark/>
          </w:tcPr>
          <w:p w:rsidR="004B4185" w:rsidRPr="00582FF8" w:rsidRDefault="004B4185" w:rsidP="00582FF8">
            <w:pPr>
              <w:rPr>
                <w:sz w:val="24"/>
                <w:szCs w:val="24"/>
              </w:rPr>
            </w:pPr>
            <w:r w:rsidRPr="00582FF8">
              <w:rPr>
                <w:sz w:val="24"/>
                <w:szCs w:val="24"/>
              </w:rPr>
              <w:t>Ethernet контроллер, 100/1000 Mbps, разъем RJ45</w:t>
            </w:r>
          </w:p>
        </w:tc>
      </w:tr>
      <w:tr w:rsidR="004B4185" w:rsidRPr="00582FF8" w:rsidTr="004B4185">
        <w:tc>
          <w:tcPr>
            <w:tcW w:w="2552" w:type="dxa"/>
            <w:tcBorders>
              <w:top w:val="nil"/>
              <w:left w:val="single" w:sz="8" w:space="0" w:color="auto"/>
              <w:bottom w:val="single" w:sz="8" w:space="0" w:color="auto"/>
              <w:right w:val="single" w:sz="8" w:space="0" w:color="auto"/>
            </w:tcBorders>
            <w:shd w:val="clear" w:color="auto" w:fill="FFFFFF"/>
            <w:tcMar>
              <w:top w:w="102" w:type="dxa"/>
              <w:left w:w="62" w:type="dxa"/>
              <w:bottom w:w="102" w:type="dxa"/>
              <w:right w:w="62" w:type="dxa"/>
            </w:tcMar>
            <w:hideMark/>
          </w:tcPr>
          <w:p w:rsidR="004B4185" w:rsidRPr="00582FF8" w:rsidRDefault="004B4185" w:rsidP="00582FF8">
            <w:pPr>
              <w:rPr>
                <w:sz w:val="24"/>
                <w:szCs w:val="24"/>
              </w:rPr>
            </w:pPr>
            <w:r w:rsidRPr="00582FF8">
              <w:rPr>
                <w:sz w:val="24"/>
                <w:szCs w:val="24"/>
              </w:rPr>
              <w:t>Дисковый накопитель</w:t>
            </w:r>
          </w:p>
        </w:tc>
        <w:tc>
          <w:tcPr>
            <w:tcW w:w="6664" w:type="dxa"/>
            <w:tcBorders>
              <w:top w:val="nil"/>
              <w:left w:val="nil"/>
              <w:bottom w:val="single" w:sz="8" w:space="0" w:color="auto"/>
              <w:right w:val="single" w:sz="8" w:space="0" w:color="auto"/>
            </w:tcBorders>
            <w:shd w:val="clear" w:color="auto" w:fill="FFFFFF"/>
            <w:tcMar>
              <w:top w:w="102" w:type="dxa"/>
              <w:left w:w="62" w:type="dxa"/>
              <w:bottom w:w="102" w:type="dxa"/>
              <w:right w:w="62" w:type="dxa"/>
            </w:tcMar>
            <w:hideMark/>
          </w:tcPr>
          <w:p w:rsidR="004B4185" w:rsidRPr="00582FF8" w:rsidRDefault="004B4185" w:rsidP="00582FF8">
            <w:pPr>
              <w:rPr>
                <w:sz w:val="24"/>
                <w:szCs w:val="24"/>
              </w:rPr>
            </w:pPr>
            <w:r w:rsidRPr="00582FF8">
              <w:rPr>
                <w:sz w:val="24"/>
                <w:szCs w:val="24"/>
              </w:rPr>
              <w:t>Общий объем не менее 50 GB</w:t>
            </w:r>
          </w:p>
        </w:tc>
      </w:tr>
      <w:tr w:rsidR="004B4185" w:rsidRPr="00582FF8" w:rsidTr="004B4185">
        <w:tc>
          <w:tcPr>
            <w:tcW w:w="2552" w:type="dxa"/>
            <w:tcBorders>
              <w:top w:val="nil"/>
              <w:left w:val="single" w:sz="8" w:space="0" w:color="auto"/>
              <w:bottom w:val="single" w:sz="8" w:space="0" w:color="auto"/>
              <w:right w:val="single" w:sz="8" w:space="0" w:color="auto"/>
            </w:tcBorders>
            <w:shd w:val="clear" w:color="auto" w:fill="FFFFFF"/>
            <w:tcMar>
              <w:top w:w="102" w:type="dxa"/>
              <w:left w:w="62" w:type="dxa"/>
              <w:bottom w:w="102" w:type="dxa"/>
              <w:right w:w="62" w:type="dxa"/>
            </w:tcMar>
            <w:hideMark/>
          </w:tcPr>
          <w:p w:rsidR="004B4185" w:rsidRPr="00582FF8" w:rsidRDefault="004B4185" w:rsidP="00582FF8">
            <w:pPr>
              <w:rPr>
                <w:sz w:val="24"/>
                <w:szCs w:val="24"/>
              </w:rPr>
            </w:pPr>
            <w:r w:rsidRPr="00582FF8">
              <w:rPr>
                <w:sz w:val="24"/>
                <w:szCs w:val="24"/>
              </w:rPr>
              <w:t>Криптографическое оборудование</w:t>
            </w:r>
          </w:p>
        </w:tc>
        <w:tc>
          <w:tcPr>
            <w:tcW w:w="6664" w:type="dxa"/>
            <w:tcBorders>
              <w:top w:val="nil"/>
              <w:left w:val="nil"/>
              <w:bottom w:val="single" w:sz="8" w:space="0" w:color="auto"/>
              <w:right w:val="single" w:sz="8" w:space="0" w:color="auto"/>
            </w:tcBorders>
            <w:shd w:val="clear" w:color="auto" w:fill="FFFFFF"/>
            <w:tcMar>
              <w:top w:w="75" w:type="dxa"/>
              <w:left w:w="0" w:type="dxa"/>
              <w:bottom w:w="75" w:type="dxa"/>
              <w:right w:w="0" w:type="dxa"/>
            </w:tcMar>
            <w:hideMark/>
          </w:tcPr>
          <w:p w:rsidR="004B4185" w:rsidRPr="00582FF8" w:rsidRDefault="004B4185" w:rsidP="00582FF8">
            <w:pPr>
              <w:rPr>
                <w:sz w:val="24"/>
                <w:szCs w:val="24"/>
              </w:rPr>
            </w:pPr>
            <w:r w:rsidRPr="00582FF8">
              <w:rPr>
                <w:sz w:val="24"/>
                <w:szCs w:val="24"/>
              </w:rPr>
              <w:t> Аппаратный крипто-ключ</w:t>
            </w:r>
          </w:p>
        </w:tc>
      </w:tr>
      <w:tr w:rsidR="004B4185" w:rsidRPr="00582FF8" w:rsidTr="004B4185">
        <w:tc>
          <w:tcPr>
            <w:tcW w:w="9216" w:type="dxa"/>
            <w:gridSpan w:val="2"/>
            <w:tcBorders>
              <w:top w:val="nil"/>
              <w:left w:val="single" w:sz="8" w:space="0" w:color="auto"/>
              <w:bottom w:val="single" w:sz="8" w:space="0" w:color="auto"/>
              <w:right w:val="single" w:sz="8" w:space="0" w:color="auto"/>
            </w:tcBorders>
            <w:shd w:val="clear" w:color="auto" w:fill="FFFFFF"/>
            <w:tcMar>
              <w:top w:w="102" w:type="dxa"/>
              <w:left w:w="62" w:type="dxa"/>
              <w:bottom w:w="102" w:type="dxa"/>
              <w:right w:w="62" w:type="dxa"/>
            </w:tcMar>
            <w:hideMark/>
          </w:tcPr>
          <w:p w:rsidR="004B4185" w:rsidRPr="00582FF8" w:rsidRDefault="004B4185" w:rsidP="00582FF8">
            <w:pPr>
              <w:rPr>
                <w:sz w:val="24"/>
                <w:szCs w:val="24"/>
              </w:rPr>
            </w:pPr>
            <w:r w:rsidRPr="00582FF8">
              <w:rPr>
                <w:sz w:val="24"/>
                <w:szCs w:val="24"/>
              </w:rPr>
              <w:t>Программное обеспечение</w:t>
            </w:r>
          </w:p>
        </w:tc>
      </w:tr>
      <w:tr w:rsidR="004B4185" w:rsidRPr="00582FF8" w:rsidTr="004B4185">
        <w:tc>
          <w:tcPr>
            <w:tcW w:w="2552" w:type="dxa"/>
            <w:tcBorders>
              <w:top w:val="nil"/>
              <w:left w:val="single" w:sz="8" w:space="0" w:color="auto"/>
              <w:bottom w:val="single" w:sz="8" w:space="0" w:color="auto"/>
              <w:right w:val="single" w:sz="8" w:space="0" w:color="auto"/>
            </w:tcBorders>
            <w:shd w:val="clear" w:color="auto" w:fill="FFFFFF"/>
            <w:tcMar>
              <w:top w:w="102" w:type="dxa"/>
              <w:left w:w="62" w:type="dxa"/>
              <w:bottom w:w="102" w:type="dxa"/>
              <w:right w:w="62" w:type="dxa"/>
            </w:tcMar>
            <w:hideMark/>
          </w:tcPr>
          <w:p w:rsidR="004B4185" w:rsidRPr="00582FF8" w:rsidRDefault="004B4185" w:rsidP="00582FF8">
            <w:pPr>
              <w:rPr>
                <w:sz w:val="24"/>
                <w:szCs w:val="24"/>
              </w:rPr>
            </w:pPr>
            <w:r w:rsidRPr="00582FF8">
              <w:rPr>
                <w:sz w:val="24"/>
                <w:szCs w:val="24"/>
              </w:rPr>
              <w:t>Операционная система</w:t>
            </w:r>
          </w:p>
        </w:tc>
        <w:tc>
          <w:tcPr>
            <w:tcW w:w="6664" w:type="dxa"/>
            <w:tcBorders>
              <w:top w:val="nil"/>
              <w:left w:val="nil"/>
              <w:bottom w:val="single" w:sz="8" w:space="0" w:color="auto"/>
              <w:right w:val="single" w:sz="8" w:space="0" w:color="auto"/>
            </w:tcBorders>
            <w:shd w:val="clear" w:color="auto" w:fill="FFFFFF"/>
            <w:tcMar>
              <w:top w:w="102" w:type="dxa"/>
              <w:left w:w="62" w:type="dxa"/>
              <w:bottom w:w="102" w:type="dxa"/>
              <w:right w:w="62" w:type="dxa"/>
            </w:tcMar>
            <w:hideMark/>
          </w:tcPr>
          <w:p w:rsidR="004B4185" w:rsidRPr="00582FF8" w:rsidRDefault="004B4185" w:rsidP="00582FF8">
            <w:pPr>
              <w:rPr>
                <w:sz w:val="24"/>
                <w:szCs w:val="24"/>
              </w:rPr>
            </w:pPr>
            <w:r w:rsidRPr="00582FF8">
              <w:rPr>
                <w:sz w:val="24"/>
                <w:szCs w:val="24"/>
              </w:rPr>
              <w:t>Windows 7 Starter и выше</w:t>
            </w:r>
          </w:p>
        </w:tc>
      </w:tr>
      <w:tr w:rsidR="004B4185" w:rsidRPr="00582FF8" w:rsidTr="004B4185">
        <w:tc>
          <w:tcPr>
            <w:tcW w:w="2552" w:type="dxa"/>
            <w:tcBorders>
              <w:top w:val="nil"/>
              <w:left w:val="single" w:sz="8" w:space="0" w:color="auto"/>
              <w:bottom w:val="single" w:sz="8" w:space="0" w:color="auto"/>
              <w:right w:val="single" w:sz="8" w:space="0" w:color="auto"/>
            </w:tcBorders>
            <w:shd w:val="clear" w:color="auto" w:fill="FFFFFF"/>
            <w:tcMar>
              <w:top w:w="102" w:type="dxa"/>
              <w:left w:w="62" w:type="dxa"/>
              <w:bottom w:w="102" w:type="dxa"/>
              <w:right w:w="62" w:type="dxa"/>
            </w:tcMar>
            <w:hideMark/>
          </w:tcPr>
          <w:p w:rsidR="004B4185" w:rsidRPr="00582FF8" w:rsidRDefault="004B4185" w:rsidP="00582FF8">
            <w:pPr>
              <w:rPr>
                <w:sz w:val="24"/>
                <w:szCs w:val="24"/>
              </w:rPr>
            </w:pPr>
            <w:r w:rsidRPr="00582FF8">
              <w:rPr>
                <w:sz w:val="24"/>
                <w:szCs w:val="24"/>
              </w:rPr>
              <w:t>Общесистемное ПО</w:t>
            </w:r>
          </w:p>
        </w:tc>
        <w:tc>
          <w:tcPr>
            <w:tcW w:w="6664" w:type="dxa"/>
            <w:tcBorders>
              <w:top w:val="nil"/>
              <w:left w:val="nil"/>
              <w:bottom w:val="single" w:sz="8" w:space="0" w:color="auto"/>
              <w:right w:val="single" w:sz="8" w:space="0" w:color="auto"/>
            </w:tcBorders>
            <w:shd w:val="clear" w:color="auto" w:fill="FFFFFF"/>
            <w:tcMar>
              <w:top w:w="102" w:type="dxa"/>
              <w:left w:w="62" w:type="dxa"/>
              <w:bottom w:w="102" w:type="dxa"/>
              <w:right w:w="62" w:type="dxa"/>
            </w:tcMar>
            <w:hideMark/>
          </w:tcPr>
          <w:p w:rsidR="004B4185" w:rsidRPr="00582FF8" w:rsidRDefault="004B4185" w:rsidP="00582FF8">
            <w:pPr>
              <w:rPr>
                <w:sz w:val="24"/>
                <w:szCs w:val="24"/>
              </w:rPr>
            </w:pPr>
            <w:r w:rsidRPr="00582FF8">
              <w:rPr>
                <w:sz w:val="24"/>
                <w:szCs w:val="24"/>
              </w:rPr>
              <w:t>Java 8 и выше</w:t>
            </w:r>
          </w:p>
        </w:tc>
      </w:tr>
      <w:tr w:rsidR="004B4185" w:rsidRPr="00582FF8" w:rsidTr="004B4185">
        <w:tc>
          <w:tcPr>
            <w:tcW w:w="2552" w:type="dxa"/>
            <w:tcBorders>
              <w:top w:val="nil"/>
              <w:left w:val="single" w:sz="8" w:space="0" w:color="auto"/>
              <w:bottom w:val="single" w:sz="8" w:space="0" w:color="auto"/>
              <w:right w:val="single" w:sz="8" w:space="0" w:color="auto"/>
            </w:tcBorders>
            <w:shd w:val="clear" w:color="auto" w:fill="FFFFFF"/>
            <w:tcMar>
              <w:top w:w="102" w:type="dxa"/>
              <w:left w:w="62" w:type="dxa"/>
              <w:bottom w:w="102" w:type="dxa"/>
              <w:right w:w="62" w:type="dxa"/>
            </w:tcMar>
            <w:hideMark/>
          </w:tcPr>
          <w:p w:rsidR="004B4185" w:rsidRPr="00582FF8" w:rsidRDefault="004B4185" w:rsidP="00582FF8">
            <w:pPr>
              <w:rPr>
                <w:sz w:val="24"/>
                <w:szCs w:val="24"/>
              </w:rPr>
            </w:pPr>
            <w:r w:rsidRPr="00582FF8">
              <w:rPr>
                <w:sz w:val="24"/>
                <w:szCs w:val="24"/>
              </w:rPr>
              <w:t>Программное обеспечение ЕГАИС</w:t>
            </w:r>
          </w:p>
        </w:tc>
        <w:tc>
          <w:tcPr>
            <w:tcW w:w="6664" w:type="dxa"/>
            <w:tcBorders>
              <w:top w:val="nil"/>
              <w:left w:val="nil"/>
              <w:bottom w:val="single" w:sz="8" w:space="0" w:color="auto"/>
              <w:right w:val="single" w:sz="8" w:space="0" w:color="auto"/>
            </w:tcBorders>
            <w:shd w:val="clear" w:color="auto" w:fill="FFFFFF"/>
            <w:tcMar>
              <w:top w:w="102" w:type="dxa"/>
              <w:left w:w="62" w:type="dxa"/>
              <w:bottom w:w="102" w:type="dxa"/>
              <w:right w:w="62" w:type="dxa"/>
            </w:tcMar>
            <w:hideMark/>
          </w:tcPr>
          <w:p w:rsidR="004B4185" w:rsidRPr="00582FF8" w:rsidRDefault="004B4185" w:rsidP="00582FF8">
            <w:pPr>
              <w:rPr>
                <w:sz w:val="24"/>
                <w:szCs w:val="24"/>
              </w:rPr>
            </w:pPr>
            <w:r w:rsidRPr="00582FF8">
              <w:rPr>
                <w:sz w:val="24"/>
                <w:szCs w:val="24"/>
              </w:rPr>
              <w:t>Выдается бесплатно Росалкогольрегулированием. Установка дополнительного ПО не требуется.</w:t>
            </w:r>
          </w:p>
        </w:tc>
      </w:tr>
      <w:tr w:rsidR="004B4185" w:rsidRPr="00582FF8" w:rsidTr="004B4185">
        <w:tc>
          <w:tcPr>
            <w:tcW w:w="2552" w:type="dxa"/>
            <w:tcBorders>
              <w:top w:val="nil"/>
              <w:left w:val="single" w:sz="8" w:space="0" w:color="auto"/>
              <w:bottom w:val="single" w:sz="8" w:space="0" w:color="auto"/>
              <w:right w:val="single" w:sz="8" w:space="0" w:color="auto"/>
            </w:tcBorders>
            <w:shd w:val="clear" w:color="auto" w:fill="FFFFFF"/>
            <w:tcMar>
              <w:top w:w="102" w:type="dxa"/>
              <w:left w:w="62" w:type="dxa"/>
              <w:bottom w:w="102" w:type="dxa"/>
              <w:right w:w="62" w:type="dxa"/>
            </w:tcMar>
            <w:hideMark/>
          </w:tcPr>
          <w:p w:rsidR="004B4185" w:rsidRPr="00582FF8" w:rsidRDefault="004B4185" w:rsidP="00582FF8">
            <w:pPr>
              <w:rPr>
                <w:sz w:val="24"/>
                <w:szCs w:val="24"/>
              </w:rPr>
            </w:pPr>
            <w:r w:rsidRPr="00582FF8">
              <w:rPr>
                <w:sz w:val="24"/>
                <w:szCs w:val="24"/>
              </w:rPr>
              <w:t>Бухгалтерская программа организации</w:t>
            </w:r>
          </w:p>
        </w:tc>
        <w:tc>
          <w:tcPr>
            <w:tcW w:w="6664" w:type="dxa"/>
            <w:tcBorders>
              <w:top w:val="nil"/>
              <w:left w:val="nil"/>
              <w:bottom w:val="single" w:sz="8" w:space="0" w:color="auto"/>
              <w:right w:val="single" w:sz="8" w:space="0" w:color="auto"/>
            </w:tcBorders>
            <w:shd w:val="clear" w:color="auto" w:fill="FFFFFF"/>
            <w:tcMar>
              <w:top w:w="102" w:type="dxa"/>
              <w:left w:w="62" w:type="dxa"/>
              <w:bottom w:w="102" w:type="dxa"/>
              <w:right w:w="62" w:type="dxa"/>
            </w:tcMar>
            <w:hideMark/>
          </w:tcPr>
          <w:p w:rsidR="004B4185" w:rsidRPr="00582FF8" w:rsidRDefault="004B4185" w:rsidP="00582FF8">
            <w:pPr>
              <w:rPr>
                <w:sz w:val="24"/>
                <w:szCs w:val="24"/>
              </w:rPr>
            </w:pPr>
            <w:r w:rsidRPr="00582FF8">
              <w:rPr>
                <w:sz w:val="24"/>
                <w:szCs w:val="24"/>
              </w:rPr>
              <w:t>Должна иметь возможность формировать файл установленного формата для отправки в ЕГАИС (1С или подобная)</w:t>
            </w:r>
          </w:p>
        </w:tc>
      </w:tr>
    </w:tbl>
    <w:p w:rsidR="004B4185" w:rsidRPr="00582FF8" w:rsidRDefault="004B4185" w:rsidP="00582FF8">
      <w:pPr>
        <w:rPr>
          <w:sz w:val="24"/>
          <w:szCs w:val="24"/>
        </w:rPr>
      </w:pPr>
      <w:r w:rsidRPr="00582FF8">
        <w:rPr>
          <w:sz w:val="24"/>
          <w:szCs w:val="24"/>
        </w:rPr>
        <w:t>Сертификация компонентов ЕГАИС как программного комплекса не требуется! Каждое обособленное подразделение организации (магазин) должен иметь свой КПП. На каждый магазин покупается свой носитель JaCarta и выдается отдельный сертификат электронной подписи (ЭП), где будет указываться КПП магазина. Ключ ЭП, выданный для декларирования не подходит для системы ЕГАИС. Для подключения к системе ЕГАИС необходимо войти в </w:t>
      </w:r>
      <w:hyperlink r:id="rId6" w:history="1">
        <w:r w:rsidRPr="00582FF8">
          <w:rPr>
            <w:rStyle w:val="a4"/>
            <w:sz w:val="24"/>
            <w:szCs w:val="24"/>
          </w:rPr>
          <w:t>личный кабинет</w:t>
        </w:r>
      </w:hyperlink>
      <w:r w:rsidRPr="00582FF8">
        <w:rPr>
          <w:sz w:val="24"/>
          <w:szCs w:val="24"/>
        </w:rPr>
        <w:t>.</w:t>
      </w:r>
    </w:p>
    <w:p w:rsidR="004B4185" w:rsidRPr="00582FF8" w:rsidRDefault="004B4185" w:rsidP="00582FF8">
      <w:pPr>
        <w:rPr>
          <w:sz w:val="24"/>
          <w:szCs w:val="24"/>
        </w:rPr>
      </w:pPr>
      <w:r w:rsidRPr="00582FF8">
        <w:rPr>
          <w:sz w:val="24"/>
          <w:szCs w:val="24"/>
        </w:rPr>
        <w:t>2. Федеральным законом от 22.11.1995г №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установлен перечень организаций, обязанных представлять сведения в ЕГАИС, а также установлены сроки, с которых они должны исполнить свои обязанности по передаче сведений в ЕГАИС.</w:t>
      </w:r>
    </w:p>
    <w:tbl>
      <w:tblPr>
        <w:tblW w:w="9316" w:type="dxa"/>
        <w:tblInd w:w="108" w:type="dxa"/>
        <w:shd w:val="clear" w:color="auto" w:fill="FFFFFF"/>
        <w:tblCellMar>
          <w:left w:w="0" w:type="dxa"/>
          <w:right w:w="0" w:type="dxa"/>
        </w:tblCellMar>
        <w:tblLook w:val="04A0"/>
      </w:tblPr>
      <w:tblGrid>
        <w:gridCol w:w="4253"/>
        <w:gridCol w:w="3118"/>
        <w:gridCol w:w="1945"/>
      </w:tblGrid>
      <w:tr w:rsidR="004B4185" w:rsidRPr="00582FF8" w:rsidTr="004B4185">
        <w:tc>
          <w:tcPr>
            <w:tcW w:w="425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4B4185" w:rsidRPr="00582FF8" w:rsidRDefault="004B4185" w:rsidP="00582FF8">
            <w:pPr>
              <w:rPr>
                <w:sz w:val="24"/>
                <w:szCs w:val="24"/>
              </w:rPr>
            </w:pPr>
            <w:r w:rsidRPr="00582FF8">
              <w:rPr>
                <w:sz w:val="24"/>
                <w:szCs w:val="24"/>
              </w:rPr>
              <w:t>Осуществляемый вид деятельности</w:t>
            </w:r>
          </w:p>
        </w:tc>
        <w:tc>
          <w:tcPr>
            <w:tcW w:w="311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4B4185" w:rsidRPr="00582FF8" w:rsidRDefault="004B4185" w:rsidP="00582FF8">
            <w:pPr>
              <w:rPr>
                <w:sz w:val="24"/>
                <w:szCs w:val="24"/>
              </w:rPr>
            </w:pPr>
            <w:r w:rsidRPr="00582FF8">
              <w:rPr>
                <w:sz w:val="24"/>
                <w:szCs w:val="24"/>
              </w:rPr>
              <w:t>Фиксация в ЕГАИС</w:t>
            </w:r>
          </w:p>
        </w:tc>
        <w:tc>
          <w:tcPr>
            <w:tcW w:w="194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4B4185" w:rsidRPr="00582FF8" w:rsidRDefault="004B4185" w:rsidP="00582FF8">
            <w:pPr>
              <w:rPr>
                <w:sz w:val="24"/>
                <w:szCs w:val="24"/>
              </w:rPr>
            </w:pPr>
            <w:r w:rsidRPr="00582FF8">
              <w:rPr>
                <w:sz w:val="24"/>
                <w:szCs w:val="24"/>
              </w:rPr>
              <w:t>Срок вступления</w:t>
            </w:r>
          </w:p>
        </w:tc>
      </w:tr>
      <w:tr w:rsidR="004B4185" w:rsidRPr="00582FF8" w:rsidTr="004B4185">
        <w:tc>
          <w:tcPr>
            <w:tcW w:w="425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4B4185" w:rsidRPr="00582FF8" w:rsidRDefault="004B4185" w:rsidP="00582FF8">
            <w:pPr>
              <w:rPr>
                <w:sz w:val="24"/>
                <w:szCs w:val="24"/>
              </w:rPr>
            </w:pPr>
            <w:r w:rsidRPr="00582FF8">
              <w:rPr>
                <w:sz w:val="24"/>
                <w:szCs w:val="24"/>
              </w:rPr>
              <w:t xml:space="preserve">Организации, осуществляющие закупку, хранение и поставку </w:t>
            </w:r>
            <w:r w:rsidRPr="00582FF8">
              <w:rPr>
                <w:sz w:val="24"/>
                <w:szCs w:val="24"/>
              </w:rPr>
              <w:lastRenderedPageBreak/>
              <w:t>алкогольной и спиртосодержащей продукции</w:t>
            </w:r>
          </w:p>
        </w:tc>
        <w:tc>
          <w:tcPr>
            <w:tcW w:w="31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B4185" w:rsidRPr="00582FF8" w:rsidRDefault="004B4185" w:rsidP="00582FF8">
            <w:pPr>
              <w:rPr>
                <w:sz w:val="24"/>
                <w:szCs w:val="24"/>
              </w:rPr>
            </w:pPr>
            <w:r w:rsidRPr="00582FF8">
              <w:rPr>
                <w:sz w:val="24"/>
                <w:szCs w:val="24"/>
              </w:rPr>
              <w:lastRenderedPageBreak/>
              <w:t>В части отражения оборота</w:t>
            </w:r>
          </w:p>
        </w:tc>
        <w:tc>
          <w:tcPr>
            <w:tcW w:w="19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B4185" w:rsidRPr="00582FF8" w:rsidRDefault="004B4185" w:rsidP="00582FF8">
            <w:pPr>
              <w:rPr>
                <w:sz w:val="24"/>
                <w:szCs w:val="24"/>
              </w:rPr>
            </w:pPr>
            <w:r w:rsidRPr="00582FF8">
              <w:rPr>
                <w:sz w:val="24"/>
                <w:szCs w:val="24"/>
              </w:rPr>
              <w:t>01.01.2016</w:t>
            </w:r>
          </w:p>
        </w:tc>
      </w:tr>
      <w:tr w:rsidR="004B4185" w:rsidRPr="00582FF8" w:rsidTr="004B4185">
        <w:tc>
          <w:tcPr>
            <w:tcW w:w="4253"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4B4185" w:rsidRPr="00582FF8" w:rsidRDefault="004B4185" w:rsidP="00582FF8">
            <w:pPr>
              <w:rPr>
                <w:sz w:val="24"/>
                <w:szCs w:val="24"/>
              </w:rPr>
            </w:pPr>
            <w:r w:rsidRPr="00582FF8">
              <w:rPr>
                <w:sz w:val="24"/>
                <w:szCs w:val="24"/>
              </w:rPr>
              <w:lastRenderedPageBreak/>
              <w:t>Организации, осуществляющие розничную продажу алкогольной продукции, а также  индивидуальные предприниматели, осуществляющие розничную продажу пива и пивных напитков, сидра, пуаре, медовухи</w:t>
            </w:r>
          </w:p>
        </w:tc>
        <w:tc>
          <w:tcPr>
            <w:tcW w:w="31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B4185" w:rsidRPr="00582FF8" w:rsidRDefault="004B4185" w:rsidP="00582FF8">
            <w:pPr>
              <w:rPr>
                <w:sz w:val="24"/>
                <w:szCs w:val="24"/>
              </w:rPr>
            </w:pPr>
            <w:r w:rsidRPr="00582FF8">
              <w:rPr>
                <w:sz w:val="24"/>
                <w:szCs w:val="24"/>
              </w:rPr>
              <w:t>В части подтверждения факта закупки</w:t>
            </w:r>
          </w:p>
        </w:tc>
        <w:tc>
          <w:tcPr>
            <w:tcW w:w="19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B4185" w:rsidRPr="00582FF8" w:rsidRDefault="004B4185" w:rsidP="00582FF8">
            <w:pPr>
              <w:rPr>
                <w:sz w:val="24"/>
                <w:szCs w:val="24"/>
              </w:rPr>
            </w:pPr>
            <w:r w:rsidRPr="00582FF8">
              <w:rPr>
                <w:sz w:val="24"/>
                <w:szCs w:val="24"/>
              </w:rPr>
              <w:t>01.01.2016</w:t>
            </w:r>
          </w:p>
        </w:tc>
      </w:tr>
      <w:tr w:rsidR="004B4185" w:rsidRPr="00582FF8" w:rsidTr="004B4185">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4B4185" w:rsidRPr="00582FF8" w:rsidRDefault="004B4185" w:rsidP="00582FF8">
            <w:pPr>
              <w:rPr>
                <w:sz w:val="24"/>
                <w:szCs w:val="24"/>
              </w:rPr>
            </w:pPr>
          </w:p>
        </w:tc>
        <w:tc>
          <w:tcPr>
            <w:tcW w:w="31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B4185" w:rsidRPr="00582FF8" w:rsidRDefault="004B4185" w:rsidP="00582FF8">
            <w:pPr>
              <w:rPr>
                <w:sz w:val="24"/>
                <w:szCs w:val="24"/>
              </w:rPr>
            </w:pPr>
            <w:r w:rsidRPr="00582FF8">
              <w:rPr>
                <w:sz w:val="24"/>
                <w:szCs w:val="24"/>
              </w:rPr>
              <w:t>В части розничной продажи</w:t>
            </w:r>
          </w:p>
        </w:tc>
        <w:tc>
          <w:tcPr>
            <w:tcW w:w="19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B4185" w:rsidRPr="00582FF8" w:rsidRDefault="004B4185" w:rsidP="00582FF8">
            <w:pPr>
              <w:rPr>
                <w:sz w:val="24"/>
                <w:szCs w:val="24"/>
              </w:rPr>
            </w:pPr>
            <w:r w:rsidRPr="00582FF8">
              <w:rPr>
                <w:sz w:val="24"/>
                <w:szCs w:val="24"/>
              </w:rPr>
              <w:t>01.07.2016</w:t>
            </w:r>
          </w:p>
        </w:tc>
      </w:tr>
      <w:tr w:rsidR="004B4185" w:rsidRPr="00582FF8" w:rsidTr="004B4185">
        <w:tc>
          <w:tcPr>
            <w:tcW w:w="4253"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4B4185" w:rsidRPr="00582FF8" w:rsidRDefault="004B4185" w:rsidP="00582FF8">
            <w:pPr>
              <w:rPr>
                <w:sz w:val="24"/>
                <w:szCs w:val="24"/>
              </w:rPr>
            </w:pPr>
            <w:r w:rsidRPr="00582FF8">
              <w:rPr>
                <w:sz w:val="24"/>
                <w:szCs w:val="24"/>
              </w:rPr>
              <w:t>Организации, осуществляющие розничную продажу алкогольной продукции в сельских поселениях</w:t>
            </w:r>
          </w:p>
        </w:tc>
        <w:tc>
          <w:tcPr>
            <w:tcW w:w="31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B4185" w:rsidRPr="00582FF8" w:rsidRDefault="004B4185" w:rsidP="00582FF8">
            <w:pPr>
              <w:rPr>
                <w:sz w:val="24"/>
                <w:szCs w:val="24"/>
              </w:rPr>
            </w:pPr>
            <w:r w:rsidRPr="00582FF8">
              <w:rPr>
                <w:sz w:val="24"/>
                <w:szCs w:val="24"/>
              </w:rPr>
              <w:t>В части подтверждения факта закупки</w:t>
            </w:r>
          </w:p>
        </w:tc>
        <w:tc>
          <w:tcPr>
            <w:tcW w:w="19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B4185" w:rsidRPr="00582FF8" w:rsidRDefault="004B4185" w:rsidP="00582FF8">
            <w:pPr>
              <w:rPr>
                <w:sz w:val="24"/>
                <w:szCs w:val="24"/>
              </w:rPr>
            </w:pPr>
            <w:r w:rsidRPr="00582FF8">
              <w:rPr>
                <w:sz w:val="24"/>
                <w:szCs w:val="24"/>
              </w:rPr>
              <w:t>01.01.2016</w:t>
            </w:r>
          </w:p>
        </w:tc>
      </w:tr>
      <w:tr w:rsidR="004B4185" w:rsidRPr="00582FF8" w:rsidTr="004B4185">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4B4185" w:rsidRPr="00582FF8" w:rsidRDefault="004B4185" w:rsidP="00582FF8">
            <w:pPr>
              <w:rPr>
                <w:sz w:val="24"/>
                <w:szCs w:val="24"/>
              </w:rPr>
            </w:pPr>
          </w:p>
        </w:tc>
        <w:tc>
          <w:tcPr>
            <w:tcW w:w="31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B4185" w:rsidRPr="00582FF8" w:rsidRDefault="004B4185" w:rsidP="00582FF8">
            <w:pPr>
              <w:rPr>
                <w:sz w:val="24"/>
                <w:szCs w:val="24"/>
              </w:rPr>
            </w:pPr>
            <w:r w:rsidRPr="00582FF8">
              <w:rPr>
                <w:sz w:val="24"/>
                <w:szCs w:val="24"/>
              </w:rPr>
              <w:t>В части розничной продажи</w:t>
            </w:r>
          </w:p>
        </w:tc>
        <w:tc>
          <w:tcPr>
            <w:tcW w:w="19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B4185" w:rsidRPr="00582FF8" w:rsidRDefault="004B4185" w:rsidP="00582FF8">
            <w:pPr>
              <w:rPr>
                <w:sz w:val="24"/>
                <w:szCs w:val="24"/>
              </w:rPr>
            </w:pPr>
            <w:r w:rsidRPr="00582FF8">
              <w:rPr>
                <w:sz w:val="24"/>
                <w:szCs w:val="24"/>
              </w:rPr>
              <w:t>01.07.2017</w:t>
            </w:r>
          </w:p>
        </w:tc>
      </w:tr>
    </w:tbl>
    <w:p w:rsidR="004B4185" w:rsidRPr="00582FF8" w:rsidRDefault="004B4185" w:rsidP="00582FF8">
      <w:pPr>
        <w:rPr>
          <w:sz w:val="24"/>
          <w:szCs w:val="24"/>
        </w:rPr>
      </w:pPr>
      <w:r w:rsidRPr="00582FF8">
        <w:rPr>
          <w:sz w:val="24"/>
          <w:szCs w:val="24"/>
        </w:rPr>
        <w:t>Этим же законом установлено, что индивидуальные предприниматели, осуществляющих розничную продажу пива и пивных напитков, сидра, пуаре, медовухи, а также организации, оказывающие услуги общественного питания освобождены от подтверждения розничного оборота алкогольной продукции.</w:t>
      </w:r>
    </w:p>
    <w:p w:rsidR="004B4185" w:rsidRPr="00582FF8" w:rsidRDefault="004B4185" w:rsidP="00582FF8">
      <w:pPr>
        <w:rPr>
          <w:sz w:val="24"/>
          <w:szCs w:val="24"/>
        </w:rPr>
      </w:pPr>
      <w:r w:rsidRPr="00582FF8">
        <w:rPr>
          <w:sz w:val="24"/>
          <w:szCs w:val="24"/>
        </w:rPr>
        <w:t>Ответы на часто задаваемые вопросы:</w:t>
      </w:r>
    </w:p>
    <w:p w:rsidR="004B4185" w:rsidRPr="00F01236" w:rsidRDefault="004B4185" w:rsidP="00582FF8">
      <w:pPr>
        <w:rPr>
          <w:b/>
          <w:sz w:val="24"/>
          <w:szCs w:val="24"/>
        </w:rPr>
      </w:pPr>
      <w:r w:rsidRPr="00F01236">
        <w:rPr>
          <w:b/>
          <w:sz w:val="24"/>
          <w:szCs w:val="24"/>
        </w:rPr>
        <w:t>Вопрос: Когда необходимо установить программные средства ЕГАИС?</w:t>
      </w:r>
    </w:p>
    <w:p w:rsidR="004B4185" w:rsidRPr="00582FF8" w:rsidRDefault="004B4185" w:rsidP="00582FF8">
      <w:pPr>
        <w:rPr>
          <w:sz w:val="24"/>
          <w:szCs w:val="24"/>
        </w:rPr>
      </w:pPr>
      <w:r w:rsidRPr="00582FF8">
        <w:rPr>
          <w:sz w:val="24"/>
          <w:szCs w:val="24"/>
        </w:rPr>
        <w:t>Ответ: организации, осуществляющие оборот и (или) розничную продажу алкогольной продукции (в том числе организации общественного питания), а также индивидуальные предприниматели в соответствии с действующим законодательством обязаны осуществлять фиксацию сведений в ЕГАИС начиная с 1 января 2016 г.</w:t>
      </w:r>
    </w:p>
    <w:p w:rsidR="004B4185" w:rsidRPr="00F01236" w:rsidRDefault="004B4185" w:rsidP="00582FF8">
      <w:pPr>
        <w:rPr>
          <w:b/>
          <w:sz w:val="24"/>
          <w:szCs w:val="24"/>
        </w:rPr>
      </w:pPr>
      <w:r w:rsidRPr="00F01236">
        <w:rPr>
          <w:b/>
          <w:sz w:val="24"/>
          <w:szCs w:val="24"/>
        </w:rPr>
        <w:t>Вопрос: Как получить и подключиться к программным средствам ЕГАИС?</w:t>
      </w:r>
    </w:p>
    <w:p w:rsidR="004B4185" w:rsidRPr="00582FF8" w:rsidRDefault="004B4185" w:rsidP="00582FF8">
      <w:pPr>
        <w:rPr>
          <w:sz w:val="24"/>
          <w:szCs w:val="24"/>
        </w:rPr>
      </w:pPr>
      <w:r w:rsidRPr="00582FF8">
        <w:rPr>
          <w:sz w:val="24"/>
          <w:szCs w:val="24"/>
        </w:rPr>
        <w:t>Ответ: организации, осуществляющие оборот и (или) розничную продажу алкогольной продукции (в том числе организации общественного питания), а также индивидуальные предприниматели осуществляют передачу сведений в ЕГАИС при помощи специально разработанного универсального транспортного модуля (УТМ). С целью отладки механизмов работы с УТМ в процессе оборота алкогольной продукции в настоящий момент возможно подключение к ЕГАИС в тестовом режиме до 1 января 2016 г. Установка УТМ может быть осуществлена самостоятельно без обращения в Росалкогольрегулирование или территориальные органы Росалкогольрегулирования через личный кабинет на специализированном портале http://egais.ru/.</w:t>
      </w:r>
    </w:p>
    <w:p w:rsidR="004B4185" w:rsidRPr="00F01236" w:rsidRDefault="004B4185" w:rsidP="00582FF8">
      <w:pPr>
        <w:rPr>
          <w:b/>
          <w:sz w:val="24"/>
          <w:szCs w:val="24"/>
        </w:rPr>
      </w:pPr>
      <w:r w:rsidRPr="00F01236">
        <w:rPr>
          <w:b/>
          <w:sz w:val="24"/>
          <w:szCs w:val="24"/>
        </w:rPr>
        <w:t>Вопрос: Как отражать в ЕГАИС розничную продажу пива, пивных напитков, сидра, пуаре и медовухи?</w:t>
      </w:r>
    </w:p>
    <w:p w:rsidR="004B4185" w:rsidRPr="00582FF8" w:rsidRDefault="004B4185" w:rsidP="00582FF8">
      <w:pPr>
        <w:rPr>
          <w:sz w:val="24"/>
          <w:szCs w:val="24"/>
        </w:rPr>
      </w:pPr>
      <w:r w:rsidRPr="00582FF8">
        <w:rPr>
          <w:sz w:val="24"/>
          <w:szCs w:val="24"/>
        </w:rPr>
        <w:t>Ответ: в соответствии с действующим законодательством Российской Федерации учет объемов розничной продажи пива, пивных напитков, сидра, пуаре и медовухи в ЕГАИС не требуется. В части отражения факта закупки пива, пивных напитков, сидра, пуаре и медовухи необходимо подключение к ЕГАИС с использованием УТМ.</w:t>
      </w:r>
    </w:p>
    <w:p w:rsidR="004B4185" w:rsidRPr="00F01236" w:rsidRDefault="004B4185" w:rsidP="00582FF8">
      <w:pPr>
        <w:rPr>
          <w:b/>
          <w:sz w:val="24"/>
          <w:szCs w:val="24"/>
        </w:rPr>
      </w:pPr>
      <w:r w:rsidRPr="00F01236">
        <w:rPr>
          <w:b/>
          <w:sz w:val="24"/>
          <w:szCs w:val="24"/>
        </w:rPr>
        <w:t>Вопрос: Необходимо ли отражать в ЕГАИС розничную продажу алкогольной продукции в организациях общественного питания?</w:t>
      </w:r>
    </w:p>
    <w:p w:rsidR="004B4185" w:rsidRPr="00582FF8" w:rsidRDefault="004B4185" w:rsidP="00582FF8">
      <w:pPr>
        <w:rPr>
          <w:sz w:val="24"/>
          <w:szCs w:val="24"/>
        </w:rPr>
      </w:pPr>
      <w:r w:rsidRPr="00582FF8">
        <w:rPr>
          <w:sz w:val="24"/>
          <w:szCs w:val="24"/>
        </w:rPr>
        <w:t>Ответ: в соответствии с действующим законодательством Российской Федерации учет объемов розничной продажиалкогольной продукции в организациях общественного питания в ЕГАИС не требуется. В части отражения факта закупки алкогольной продукции необходимо подключение к ЕГАИС с использованием УТМ.</w:t>
      </w:r>
    </w:p>
    <w:p w:rsidR="004B4185" w:rsidRPr="00F01236" w:rsidRDefault="004B4185" w:rsidP="00582FF8">
      <w:pPr>
        <w:rPr>
          <w:b/>
          <w:sz w:val="24"/>
          <w:szCs w:val="24"/>
        </w:rPr>
      </w:pPr>
      <w:r w:rsidRPr="00F01236">
        <w:rPr>
          <w:b/>
          <w:sz w:val="24"/>
          <w:szCs w:val="24"/>
        </w:rPr>
        <w:t>Вопрос: Возможно ли передавать сведения в ЕГАИС по всем обособленным подразделениям, осуществляющим деятельность, с одной рабочей станции?</w:t>
      </w:r>
    </w:p>
    <w:p w:rsidR="004B4185" w:rsidRPr="00582FF8" w:rsidRDefault="004B4185" w:rsidP="00582FF8">
      <w:pPr>
        <w:rPr>
          <w:sz w:val="24"/>
          <w:szCs w:val="24"/>
        </w:rPr>
      </w:pPr>
      <w:r w:rsidRPr="00582FF8">
        <w:rPr>
          <w:sz w:val="24"/>
          <w:szCs w:val="24"/>
        </w:rPr>
        <w:lastRenderedPageBreak/>
        <w:t>Ответ: в соответствии с проектом Требований к техническим средствам фиксации и передачи информации об объеме производства и оборота алкогольной продукции в единую государственную автоматизированную информационную систему учета объема производства и оборота этилового спирта, алкогольной и спиртосодержащей продукции при наличии у организации обособленных подразделений программно-аппаратные средства организации, передающие сведения в ЕГАИС, должны устанавливаться, передавать сведения и располагаться в пределах каждого обособленного подразделения. В связи с этим использование одной рабочей станции с установленным УТМ для передачи сведений по нескольким местам осуществления деятельности не возможно.</w:t>
      </w:r>
    </w:p>
    <w:p w:rsidR="004B4185" w:rsidRPr="00F01236" w:rsidRDefault="004B4185" w:rsidP="00582FF8">
      <w:pPr>
        <w:rPr>
          <w:b/>
          <w:sz w:val="24"/>
          <w:szCs w:val="24"/>
        </w:rPr>
      </w:pPr>
      <w:r w:rsidRPr="00F01236">
        <w:rPr>
          <w:b/>
          <w:sz w:val="24"/>
          <w:szCs w:val="24"/>
        </w:rPr>
        <w:t>Вопрос: Возможна ли установка индивидуальным предпринимателем программного обеспечения ЕГАИС дома или необходимо устанавливать УТМ в каждом магазине индивидуального предпринимателя?</w:t>
      </w:r>
    </w:p>
    <w:p w:rsidR="004B4185" w:rsidRPr="00582FF8" w:rsidRDefault="004B4185" w:rsidP="00582FF8">
      <w:pPr>
        <w:rPr>
          <w:sz w:val="24"/>
          <w:szCs w:val="24"/>
        </w:rPr>
      </w:pPr>
      <w:r w:rsidRPr="00582FF8">
        <w:rPr>
          <w:sz w:val="24"/>
          <w:szCs w:val="24"/>
        </w:rPr>
        <w:t>Ответ: для индивидуальных предпринимателей, осуществляющих закупку пива и пивных напитков, сидра, пуаре и медовухи в целях последующей розничной продажи такой продукции, возможна установка одной рабочей станция обмена данными с установленным УТМ независимо от количества мест осуществления деятельности. Требований к месту расположения такой рабочей станции обмена данными с установленным УТМ для индивидуальных предпринимателей Росалкогольрегулированием не предъявляется.</w:t>
      </w:r>
    </w:p>
    <w:p w:rsidR="004B4185" w:rsidRPr="00F01236" w:rsidRDefault="004B4185" w:rsidP="00582FF8">
      <w:pPr>
        <w:rPr>
          <w:b/>
          <w:sz w:val="24"/>
          <w:szCs w:val="24"/>
        </w:rPr>
      </w:pPr>
      <w:r w:rsidRPr="00F01236">
        <w:rPr>
          <w:b/>
          <w:sz w:val="24"/>
          <w:szCs w:val="24"/>
        </w:rPr>
        <w:t>Вопрос: Какая электронная подпись используется для работы с ЕГАИС? Нужно ли ее получать на каждое обособленное подразделение или в целом на организацию?</w:t>
      </w:r>
    </w:p>
    <w:p w:rsidR="004B4185" w:rsidRPr="00582FF8" w:rsidRDefault="004B4185" w:rsidP="00582FF8">
      <w:pPr>
        <w:rPr>
          <w:sz w:val="24"/>
          <w:szCs w:val="24"/>
        </w:rPr>
      </w:pPr>
      <w:r w:rsidRPr="00582FF8">
        <w:rPr>
          <w:sz w:val="24"/>
          <w:szCs w:val="24"/>
        </w:rPr>
        <w:t>Ответ: Росалкогольрегулирование принимает усиленную квалифицированную электронную подпись (УКЭП), выданную любым удостоверяющим центром, аккредитованным Минкомсвязи России, которая соответствует требованиям Федерального закона от 06.04.2011 № 63-ФЗ «Об электронной подписи». УКЭП должна быть установлена на каждом обособленном подразделении организации. Индивидуальные предприниматели могут использовать одну УКЭП по всем местам осуществления деятельности.</w:t>
      </w:r>
    </w:p>
    <w:p w:rsidR="004B4185" w:rsidRPr="00F01236" w:rsidRDefault="004B4185" w:rsidP="00582FF8">
      <w:pPr>
        <w:rPr>
          <w:b/>
          <w:sz w:val="24"/>
          <w:szCs w:val="24"/>
        </w:rPr>
      </w:pPr>
      <w:r w:rsidRPr="00F01236">
        <w:rPr>
          <w:b/>
          <w:sz w:val="24"/>
          <w:szCs w:val="24"/>
        </w:rPr>
        <w:t>Вопрос: Как зафиксировать приход алкогольной продукции в ЕГАИС?</w:t>
      </w:r>
    </w:p>
    <w:p w:rsidR="004B4185" w:rsidRPr="00582FF8" w:rsidRDefault="004B4185" w:rsidP="00582FF8">
      <w:pPr>
        <w:rPr>
          <w:sz w:val="24"/>
          <w:szCs w:val="24"/>
        </w:rPr>
      </w:pPr>
      <w:r w:rsidRPr="00582FF8">
        <w:rPr>
          <w:sz w:val="24"/>
          <w:szCs w:val="24"/>
        </w:rPr>
        <w:t xml:space="preserve">Ответ: организации, осуществляющие оборот алкогольной продукции, а также индивидуальные предприниматели фиксируют в ЕГАИС расходные ТТН. Объем отгруженной продукции резервируется на остатках отправителя в ЕГАИС. Организация-получатель алкогольной продукции (организации, осуществляющие оптовую и розничную продажу алкогольной продукции (в том числе организации общественного питания), а также индивидуальные предприниматели) через собственную учетную систему, либо иным способом, посредством УТМ ЕГАИС получает все отправленные на адрес места осуществления деятельности ТТН. В случае согласия грузополучателя принять продукцию, указанную в ТТН, организация подтверждает получение. В случае обнаружения фактической недостачи продукции по сравнению с объемами, указанными в электронных накладных, если организация желает принять такую продукцию, формируется акт расхождений с исправленным количеством. Акт через УТМ попадает к отправителю продукции, при этом отправитель может согласиться с актом. В этом случае с остатка отправителя будет списан лишь согласованный с получателем объем. В случае несогласия отправителя с актом расхождений, он отказывает акт и тогда вся ТТН отказывается и весь объем остается на остатках отправителя. В случае обнаружения фактического избытка продукции по сравнению с объемами, указанными в электронных ТТН, если организация желает принять такую продукцию, организация-получатель подтверждает ТТН. На избыточное количество отправитель формирует дополнительную ТТН. В случае несогласия принять продукцию, указанную в ТТН, организация-получатель отказывает пришедшую накладную. Отказанная продукция остается на остатках отправителя. </w:t>
      </w:r>
      <w:r w:rsidRPr="00582FF8">
        <w:rPr>
          <w:sz w:val="24"/>
          <w:szCs w:val="24"/>
        </w:rPr>
        <w:lastRenderedPageBreak/>
        <w:t>Росалкогольрегулирование обрабатывает все поступающие документы и через УТМ возвращает в организации квитанции о фиксации данных в ЕГАИС.</w:t>
      </w:r>
    </w:p>
    <w:p w:rsidR="004B4185" w:rsidRPr="00F01236" w:rsidRDefault="004B4185" w:rsidP="00582FF8">
      <w:pPr>
        <w:rPr>
          <w:b/>
          <w:sz w:val="24"/>
          <w:szCs w:val="24"/>
        </w:rPr>
      </w:pPr>
      <w:r w:rsidRPr="00F01236">
        <w:rPr>
          <w:b/>
          <w:sz w:val="24"/>
          <w:szCs w:val="24"/>
        </w:rPr>
        <w:t>Вопрос: Какие бухгалтерские системы возможно использовать для работы с УТМ и какие требования к ним предъявляются?</w:t>
      </w:r>
    </w:p>
    <w:p w:rsidR="004B4185" w:rsidRPr="00582FF8" w:rsidRDefault="004B4185" w:rsidP="00582FF8">
      <w:pPr>
        <w:rPr>
          <w:sz w:val="24"/>
          <w:szCs w:val="24"/>
        </w:rPr>
      </w:pPr>
      <w:r w:rsidRPr="00582FF8">
        <w:rPr>
          <w:sz w:val="24"/>
          <w:szCs w:val="24"/>
        </w:rPr>
        <w:t>Ответ: для работы с УТМ возможно использовать любую имеющуюся (в том числе разработанную самостоятельно) систему способную передавать сведения через УТМ в соответствии с форматом, представленным в технических требованиях к УТМ (http://egais.ru/files/documentation1_2.pdf).</w:t>
      </w:r>
    </w:p>
    <w:p w:rsidR="004B4185" w:rsidRPr="00F01236" w:rsidRDefault="004B4185" w:rsidP="00582FF8">
      <w:pPr>
        <w:rPr>
          <w:b/>
          <w:sz w:val="24"/>
          <w:szCs w:val="24"/>
        </w:rPr>
      </w:pPr>
      <w:r w:rsidRPr="00F01236">
        <w:rPr>
          <w:b/>
          <w:sz w:val="24"/>
          <w:szCs w:val="24"/>
        </w:rPr>
        <w:t>Вопрос: Должен ли вестись журнал розничной продажи алкогольной продукции и какие технические средства необходимы для его ведения в электронном виде?</w:t>
      </w:r>
    </w:p>
    <w:p w:rsidR="004B4185" w:rsidRPr="00582FF8" w:rsidRDefault="004B4185" w:rsidP="00582FF8">
      <w:pPr>
        <w:rPr>
          <w:sz w:val="24"/>
          <w:szCs w:val="24"/>
        </w:rPr>
      </w:pPr>
      <w:r w:rsidRPr="00582FF8">
        <w:rPr>
          <w:sz w:val="24"/>
          <w:szCs w:val="24"/>
        </w:rPr>
        <w:t>Ответ: ведение журнала розничной продажи алкогольной продукции, установлено приказом Росалкогольрегулирования от 19 июня 2015 г. № 164 «О форме журнала учета объема розничной продажи алкогольной и спиртосодержащей продукции и порядке его заполнения». Данный приказ вступает в силу с 1 января 2016 г. Журнал учета возможно вести вручную, а также с использованием любых технических и программных средств. В случае использования технических средств ЕГАИС реализована возможность автоматического формирования Журнала учета через Личный кабинет (https://service.egais.ru).</w:t>
      </w:r>
    </w:p>
    <w:p w:rsidR="004B4185" w:rsidRPr="00F01236" w:rsidRDefault="004B4185" w:rsidP="00582FF8">
      <w:pPr>
        <w:rPr>
          <w:b/>
          <w:sz w:val="24"/>
          <w:szCs w:val="24"/>
        </w:rPr>
      </w:pPr>
      <w:r w:rsidRPr="00F01236">
        <w:rPr>
          <w:b/>
          <w:sz w:val="24"/>
          <w:szCs w:val="24"/>
        </w:rPr>
        <w:t>Вопрос: Какая ответственность предусмотрена за оборот алкогольной продукции без фиксации информации в ЕГАИС?</w:t>
      </w:r>
    </w:p>
    <w:p w:rsidR="004B4185" w:rsidRPr="00582FF8" w:rsidRDefault="004B4185" w:rsidP="00582FF8">
      <w:pPr>
        <w:rPr>
          <w:sz w:val="24"/>
          <w:szCs w:val="24"/>
        </w:rPr>
      </w:pPr>
      <w:r w:rsidRPr="00582FF8">
        <w:rPr>
          <w:sz w:val="24"/>
          <w:szCs w:val="24"/>
        </w:rPr>
        <w:t>Ответ: Статьей 26 Федерального закона от 22.11.1995 № 171-ФЗ установлено, что оборот алкогольной продукции, информация о которой не зафиксирована в ЕГАИС, запрещен. В соответствии со статьей 25 Федерального закона от 22.11.1995 № 171 ФЗ алкогольная продукция подлежит изъятию из незаконного оборота без фиксации и передачи информации в ЕГАИС. Нарушение порядка учета алкогольной продукции влечет административную ответственность в соответствии с КоАП РФ.</w:t>
      </w:r>
    </w:p>
    <w:p w:rsidR="004B4185" w:rsidRPr="00F82484" w:rsidRDefault="004B4185" w:rsidP="00582FF8">
      <w:pPr>
        <w:rPr>
          <w:b/>
          <w:sz w:val="24"/>
          <w:szCs w:val="24"/>
        </w:rPr>
      </w:pPr>
      <w:r w:rsidRPr="00F82484">
        <w:rPr>
          <w:b/>
          <w:sz w:val="24"/>
          <w:szCs w:val="24"/>
        </w:rPr>
        <w:t>Для получения сертификата ЭП можно обратиться в любой нижеп</w:t>
      </w:r>
      <w:r w:rsidR="00F82484">
        <w:rPr>
          <w:b/>
          <w:sz w:val="24"/>
          <w:szCs w:val="24"/>
        </w:rPr>
        <w:t>ерисленный удостоверяющий центр:</w:t>
      </w:r>
    </w:p>
    <w:p w:rsidR="004B4185" w:rsidRPr="00582FF8" w:rsidRDefault="004B4185" w:rsidP="00F82484">
      <w:pPr>
        <w:ind w:firstLine="708"/>
        <w:rPr>
          <w:sz w:val="24"/>
          <w:szCs w:val="24"/>
        </w:rPr>
      </w:pPr>
      <w:r w:rsidRPr="00582FF8">
        <w:rPr>
          <w:sz w:val="24"/>
          <w:szCs w:val="24"/>
        </w:rPr>
        <w:t>ООО «Цент информатизации Республики Мордовия» (ООО «ЦИРМ», г. Саранск, ул. Васенко, 32, кааб 221, тел. 21-35-51; 27-03-19, 47-59-18, 47-73-97);</w:t>
      </w:r>
    </w:p>
    <w:p w:rsidR="004B4185" w:rsidRPr="00582FF8" w:rsidRDefault="004B4185" w:rsidP="00582FF8">
      <w:pPr>
        <w:rPr>
          <w:sz w:val="24"/>
          <w:szCs w:val="24"/>
        </w:rPr>
      </w:pPr>
      <w:r w:rsidRPr="00582FF8">
        <w:rPr>
          <w:sz w:val="24"/>
          <w:szCs w:val="24"/>
        </w:rPr>
        <w:t>ООО «Компания «Тензор» (г. Саранск, ул. Титова, 10, корп., 2, офис 418, тел. 33-30-26; 33-30-27);</w:t>
      </w:r>
    </w:p>
    <w:p w:rsidR="004B4185" w:rsidRPr="00582FF8" w:rsidRDefault="004B4185" w:rsidP="00F82484">
      <w:pPr>
        <w:ind w:firstLine="708"/>
        <w:rPr>
          <w:sz w:val="24"/>
          <w:szCs w:val="24"/>
        </w:rPr>
      </w:pPr>
      <w:r w:rsidRPr="00582FF8">
        <w:rPr>
          <w:sz w:val="24"/>
          <w:szCs w:val="24"/>
        </w:rPr>
        <w:t>ЗАО «Калуга Астрал» (г. Саранск, ул. Большевистская, 60, офис 803, тел. 223258, 222877);</w:t>
      </w:r>
    </w:p>
    <w:p w:rsidR="004B4185" w:rsidRPr="00582FF8" w:rsidRDefault="004B4185" w:rsidP="00F82484">
      <w:pPr>
        <w:ind w:firstLine="708"/>
        <w:rPr>
          <w:sz w:val="24"/>
          <w:szCs w:val="24"/>
        </w:rPr>
      </w:pPr>
      <w:r w:rsidRPr="00582FF8">
        <w:rPr>
          <w:sz w:val="24"/>
          <w:szCs w:val="24"/>
        </w:rPr>
        <w:t>ООО «Энтер» (г. Саранск, ул. Ломоносова, 15а, тел. 777565, 777595);</w:t>
      </w:r>
    </w:p>
    <w:p w:rsidR="004B4185" w:rsidRPr="00582FF8" w:rsidRDefault="004B4185" w:rsidP="00F82484">
      <w:pPr>
        <w:ind w:firstLine="708"/>
        <w:rPr>
          <w:sz w:val="24"/>
          <w:szCs w:val="24"/>
        </w:rPr>
      </w:pPr>
      <w:r w:rsidRPr="00582FF8">
        <w:rPr>
          <w:sz w:val="24"/>
          <w:szCs w:val="24"/>
        </w:rPr>
        <w:t>ООО «Решение» (г. Саранск, ул. Б.Хмельницкого, 14, тел. 270098).</w:t>
      </w:r>
    </w:p>
    <w:p w:rsidR="004B4185" w:rsidRPr="00582FF8" w:rsidRDefault="004B4185" w:rsidP="00E53C09">
      <w:pPr>
        <w:ind w:firstLine="708"/>
        <w:rPr>
          <w:sz w:val="24"/>
          <w:szCs w:val="24"/>
        </w:rPr>
      </w:pPr>
      <w:r w:rsidRPr="00582FF8">
        <w:rPr>
          <w:sz w:val="24"/>
          <w:szCs w:val="24"/>
        </w:rPr>
        <w:t>Законом Республики Мордовия от 16.04.2015 г. № 18-З «О государственном регулировании розничного оборота алкогольной продукции на территории Республики Мордовия» установлены ограничения в области розничной продажи алкогольной продукции. Основные изменения:</w:t>
      </w:r>
      <w:r w:rsidRPr="00582FF8">
        <w:rPr>
          <w:sz w:val="24"/>
          <w:szCs w:val="24"/>
        </w:rPr>
        <w:br/>
        <w:t>1. На территории Республики Мордовия не допускается розничная продажа алкогольной продукции:</w:t>
      </w:r>
      <w:r w:rsidRPr="00582FF8">
        <w:rPr>
          <w:sz w:val="24"/>
          <w:szCs w:val="24"/>
        </w:rPr>
        <w:br/>
        <w:t>1) лицам моложе 21 года;</w:t>
      </w:r>
      <w:r w:rsidRPr="00582FF8">
        <w:rPr>
          <w:sz w:val="24"/>
          <w:szCs w:val="24"/>
        </w:rPr>
        <w:br/>
        <w:t>2) с 22 часов до 11 часов;</w:t>
      </w:r>
      <w:r w:rsidRPr="00582FF8">
        <w:rPr>
          <w:sz w:val="24"/>
          <w:szCs w:val="24"/>
        </w:rPr>
        <w:br/>
        <w:t>3) организациями общественного питания на вынос;</w:t>
      </w:r>
      <w:r w:rsidRPr="00582FF8">
        <w:rPr>
          <w:sz w:val="24"/>
          <w:szCs w:val="24"/>
        </w:rPr>
        <w:br/>
        <w:t xml:space="preserve">4) в день начала учебного года, день последнего звонка в образовательных организациях Республики Мордовия и 27 июня - в День молодежи. Положения подпунктов 2 и 4 настоящего пункта не распространяются на организации и индивидуальных предпринимателей при </w:t>
      </w:r>
      <w:r w:rsidRPr="00582FF8">
        <w:rPr>
          <w:sz w:val="24"/>
          <w:szCs w:val="24"/>
        </w:rPr>
        <w:lastRenderedPageBreak/>
        <w:t>оказании ими услуг общественного питания в ресторанах, кафе с числом посадочных мест 16 и более, площадью для оказания услуг общественного питания 50 квадратных метров и более.</w:t>
      </w:r>
      <w:r w:rsidRPr="00582FF8">
        <w:rPr>
          <w:sz w:val="24"/>
          <w:szCs w:val="24"/>
        </w:rPr>
        <w:br/>
        <w:t>Ограничение, установленное подпунктом 3 настоящего пункта, применяется во временной промежуток, указанный в подпункте 2 настоящего пункта.</w:t>
      </w:r>
      <w:r w:rsidRPr="00582FF8">
        <w:rPr>
          <w:sz w:val="24"/>
          <w:szCs w:val="24"/>
        </w:rPr>
        <w:br/>
        <w:t>2. Не допускается розничная продажа алкогольной продукции, пива, пивных напитков, сидра, пуаре, медовухи в местах проведения концертов, фестивалей, праздников, представлений и других культурно-массовых мероприятий, а также спортивных мероприятий, проводимых на открытых площадках, место, дата и время проведения которых определяются решениями органов государственной власти Республики Мордовия, органов местного самоуправления Республики Мордовия, за исключением розничной продажи алкогольной продукции пива, пивных напитков, сидра, пуаре, медовухи при оказании услуг общественного питания в стационарных торговых объектах.</w:t>
      </w:r>
      <w:r w:rsidRPr="00582FF8">
        <w:rPr>
          <w:sz w:val="24"/>
          <w:szCs w:val="24"/>
        </w:rPr>
        <w:br/>
        <w:t>Розничная продажа алкогольной продукции, пива, пивных напитков, сидра, пуаре, медовухи в местах проведения культурно-массовых или спортивных мероприятий не допускается за два часа до начала проведения, во время их проведения и в течение двух часов после окончания проведения указанных мероприятий.</w:t>
      </w:r>
      <w:r w:rsidRPr="00582FF8">
        <w:rPr>
          <w:sz w:val="24"/>
          <w:szCs w:val="24"/>
        </w:rPr>
        <w:br/>
        <w:t>Информация о дате, времени и месте проведения культурно-массового или спортивного мероприятия не позднее</w:t>
      </w:r>
      <w:r w:rsidR="00592231">
        <w:rPr>
          <w:sz w:val="24"/>
          <w:szCs w:val="24"/>
        </w:rPr>
        <w:t>,</w:t>
      </w:r>
      <w:r w:rsidRPr="00582FF8">
        <w:rPr>
          <w:sz w:val="24"/>
          <w:szCs w:val="24"/>
        </w:rPr>
        <w:t xml:space="preserve"> чем за три дня до его проведения размещается органами государственной власти Республики Мордовия, органами местного самоуправления Республики Мордовия на официальном сайте в информационно-телекоммуникационной сети "Интернет" исполнительного органа государственной власти Республики Мордовия, осуществляющего полномочия в области регулирования розничной продажи алкогольной продукции, в порядке, установленном Правительством Республики Мордовия.</w:t>
      </w:r>
      <w:r w:rsidRPr="00582FF8">
        <w:rPr>
          <w:sz w:val="24"/>
          <w:szCs w:val="24"/>
        </w:rPr>
        <w:br/>
        <w:t>3. Не допускается розничная продажа слабоалкогольных тонизирующих напитков - алкогольной продукции с содержанием этилового спирта от 1,2 до 9 процентов объема готовой продукции и одновременно кофеина и (или) других тонизирующих веществ в количестве не менее 15,1 миллиграмма в 100 миллилитрах данной продукции.</w:t>
      </w:r>
      <w:r w:rsidRPr="00582FF8">
        <w:rPr>
          <w:sz w:val="24"/>
          <w:szCs w:val="24"/>
        </w:rPr>
        <w:br/>
        <w:t>4. Организациями общественного питания, расположенными во встроенных в многоквартирные дома помещениях, в пристроенных к многоквартирным домам помещениях, а также в помещениях, расположенных одновременно как в многоквартирном доме, так и в пристроенном к нему помещении, за исключением ресторанов и кафе.</w:t>
      </w:r>
      <w:r w:rsidRPr="00582FF8">
        <w:rPr>
          <w:sz w:val="24"/>
          <w:szCs w:val="24"/>
        </w:rPr>
        <w:br/>
        <w:t>5. Ресторанами и кафе, а также организациями, осуществляющими торговую деятельность, расположенными в многоквартирных домах, вход для покупателей (потребителей) в которые организован со стороны двора таких многоквартирных домов.</w:t>
      </w:r>
    </w:p>
    <w:p w:rsidR="00826357" w:rsidRPr="00582FF8" w:rsidRDefault="00826357" w:rsidP="00582FF8">
      <w:pPr>
        <w:rPr>
          <w:sz w:val="24"/>
          <w:szCs w:val="24"/>
        </w:rPr>
      </w:pPr>
    </w:p>
    <w:sectPr w:rsidR="00826357" w:rsidRPr="00582FF8" w:rsidSect="00582FF8">
      <w:footerReference w:type="default" r:id="rId7"/>
      <w:pgSz w:w="11906" w:h="16838"/>
      <w:pgMar w:top="567" w:right="567" w:bottom="56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5667" w:rsidRDefault="003D5667" w:rsidP="00B508B3">
      <w:pPr>
        <w:spacing w:line="240" w:lineRule="auto"/>
      </w:pPr>
      <w:r>
        <w:separator/>
      </w:r>
    </w:p>
  </w:endnote>
  <w:endnote w:type="continuationSeparator" w:id="0">
    <w:p w:rsidR="003D5667" w:rsidRDefault="003D5667" w:rsidP="00B508B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857094"/>
      <w:docPartObj>
        <w:docPartGallery w:val="Page Numbers (Bottom of Page)"/>
        <w:docPartUnique/>
      </w:docPartObj>
    </w:sdtPr>
    <w:sdtContent>
      <w:p w:rsidR="00B508B3" w:rsidRDefault="002219E3">
        <w:pPr>
          <w:pStyle w:val="a7"/>
          <w:jc w:val="center"/>
        </w:pPr>
        <w:fldSimple w:instr=" PAGE   \* MERGEFORMAT ">
          <w:r w:rsidR="0077725B">
            <w:rPr>
              <w:noProof/>
            </w:rPr>
            <w:t>1</w:t>
          </w:r>
        </w:fldSimple>
      </w:p>
    </w:sdtContent>
  </w:sdt>
  <w:p w:rsidR="00B508B3" w:rsidRDefault="00B508B3">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5667" w:rsidRDefault="003D5667" w:rsidP="00B508B3">
      <w:pPr>
        <w:spacing w:line="240" w:lineRule="auto"/>
      </w:pPr>
      <w:r>
        <w:separator/>
      </w:r>
    </w:p>
  </w:footnote>
  <w:footnote w:type="continuationSeparator" w:id="0">
    <w:p w:rsidR="003D5667" w:rsidRDefault="003D5667" w:rsidP="00B508B3">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4B4185"/>
    <w:rsid w:val="00075339"/>
    <w:rsid w:val="00086E28"/>
    <w:rsid w:val="00166A97"/>
    <w:rsid w:val="001F34BA"/>
    <w:rsid w:val="002219E3"/>
    <w:rsid w:val="00325D9A"/>
    <w:rsid w:val="003D5667"/>
    <w:rsid w:val="004B4185"/>
    <w:rsid w:val="00582FF8"/>
    <w:rsid w:val="00592231"/>
    <w:rsid w:val="005C2B00"/>
    <w:rsid w:val="0077725B"/>
    <w:rsid w:val="00826357"/>
    <w:rsid w:val="008F6B90"/>
    <w:rsid w:val="00AB3079"/>
    <w:rsid w:val="00B0510E"/>
    <w:rsid w:val="00B508B3"/>
    <w:rsid w:val="00C340D4"/>
    <w:rsid w:val="00C66AD0"/>
    <w:rsid w:val="00D549E0"/>
    <w:rsid w:val="00E15FAC"/>
    <w:rsid w:val="00E53C09"/>
    <w:rsid w:val="00F01236"/>
    <w:rsid w:val="00F54C4B"/>
    <w:rsid w:val="00F824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635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B4185"/>
    <w:pPr>
      <w:spacing w:before="100" w:beforeAutospacing="1" w:after="100" w:afterAutospacing="1" w:line="240" w:lineRule="auto"/>
    </w:pPr>
    <w:rPr>
      <w:rFonts w:eastAsia="Times New Roman"/>
      <w:sz w:val="24"/>
      <w:szCs w:val="24"/>
      <w:lang w:eastAsia="ru-RU"/>
    </w:rPr>
  </w:style>
  <w:style w:type="character" w:customStyle="1" w:styleId="apple-converted-space">
    <w:name w:val="apple-converted-space"/>
    <w:basedOn w:val="a0"/>
    <w:rsid w:val="004B4185"/>
  </w:style>
  <w:style w:type="character" w:styleId="a4">
    <w:name w:val="Hyperlink"/>
    <w:basedOn w:val="a0"/>
    <w:uiPriority w:val="99"/>
    <w:unhideWhenUsed/>
    <w:rsid w:val="004B4185"/>
    <w:rPr>
      <w:color w:val="0000FF"/>
      <w:u w:val="single"/>
    </w:rPr>
  </w:style>
  <w:style w:type="paragraph" w:styleId="a5">
    <w:name w:val="header"/>
    <w:basedOn w:val="a"/>
    <w:link w:val="a6"/>
    <w:uiPriority w:val="99"/>
    <w:semiHidden/>
    <w:unhideWhenUsed/>
    <w:rsid w:val="00B508B3"/>
    <w:pPr>
      <w:tabs>
        <w:tab w:val="center" w:pos="4677"/>
        <w:tab w:val="right" w:pos="9355"/>
      </w:tabs>
      <w:spacing w:line="240" w:lineRule="auto"/>
    </w:pPr>
  </w:style>
  <w:style w:type="character" w:customStyle="1" w:styleId="a6">
    <w:name w:val="Верхний колонтитул Знак"/>
    <w:basedOn w:val="a0"/>
    <w:link w:val="a5"/>
    <w:uiPriority w:val="99"/>
    <w:semiHidden/>
    <w:rsid w:val="00B508B3"/>
  </w:style>
  <w:style w:type="paragraph" w:styleId="a7">
    <w:name w:val="footer"/>
    <w:basedOn w:val="a"/>
    <w:link w:val="a8"/>
    <w:uiPriority w:val="99"/>
    <w:unhideWhenUsed/>
    <w:rsid w:val="00B508B3"/>
    <w:pPr>
      <w:tabs>
        <w:tab w:val="center" w:pos="4677"/>
        <w:tab w:val="right" w:pos="9355"/>
      </w:tabs>
      <w:spacing w:line="240" w:lineRule="auto"/>
    </w:pPr>
  </w:style>
  <w:style w:type="character" w:customStyle="1" w:styleId="a8">
    <w:name w:val="Нижний колонтитул Знак"/>
    <w:basedOn w:val="a0"/>
    <w:link w:val="a7"/>
    <w:uiPriority w:val="99"/>
    <w:rsid w:val="00B508B3"/>
  </w:style>
</w:styles>
</file>

<file path=word/webSettings.xml><?xml version="1.0" encoding="utf-8"?>
<w:webSettings xmlns:r="http://schemas.openxmlformats.org/officeDocument/2006/relationships" xmlns:w="http://schemas.openxmlformats.org/wordprocessingml/2006/main">
  <w:divs>
    <w:div w:id="192756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ervice.egais.ru/checksyste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2134</Words>
  <Characters>12168</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14274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golunov</dc:creator>
  <cp:keywords/>
  <dc:description/>
  <cp:lastModifiedBy>Пользователь Windows</cp:lastModifiedBy>
  <cp:revision>10</cp:revision>
  <cp:lastPrinted>2015-12-08T13:47:00Z</cp:lastPrinted>
  <dcterms:created xsi:type="dcterms:W3CDTF">2015-12-07T13:06:00Z</dcterms:created>
  <dcterms:modified xsi:type="dcterms:W3CDTF">2016-01-22T18:38:00Z</dcterms:modified>
</cp:coreProperties>
</file>