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950" w:rsidRPr="007F276F" w:rsidRDefault="008C6950" w:rsidP="008C6950">
      <w:pPr>
        <w:pStyle w:val="a7"/>
        <w:jc w:val="center"/>
        <w:rPr>
          <w:rFonts w:ascii="Times New Roman" w:hAnsi="Times New Roman" w:cs="Times New Roman"/>
          <w:b/>
          <w:sz w:val="28"/>
          <w:szCs w:val="28"/>
        </w:rPr>
      </w:pPr>
      <w:r>
        <w:rPr>
          <w:rFonts w:ascii="Times New Roman" w:hAnsi="Times New Roman"/>
          <w:sz w:val="28"/>
          <w:szCs w:val="28"/>
        </w:rPr>
        <w:t xml:space="preserve">      </w:t>
      </w:r>
      <w:r w:rsidRPr="007F276F">
        <w:rPr>
          <w:rFonts w:ascii="Times New Roman" w:hAnsi="Times New Roman" w:cs="Times New Roman"/>
          <w:b/>
          <w:sz w:val="28"/>
          <w:szCs w:val="28"/>
        </w:rPr>
        <w:t>ИНФОРМАЦИОННЫЙ  БЮЛЛЕТЕНЬ</w:t>
      </w:r>
      <w:r w:rsidRPr="007F276F">
        <w:rPr>
          <w:rFonts w:ascii="Times New Roman" w:hAnsi="Times New Roman" w:cs="Times New Roman"/>
          <w:b/>
          <w:sz w:val="28"/>
          <w:szCs w:val="28"/>
        </w:rPr>
        <w:br/>
      </w:r>
      <w:proofErr w:type="spellStart"/>
      <w:r w:rsidRPr="007F276F">
        <w:rPr>
          <w:rFonts w:ascii="Times New Roman" w:hAnsi="Times New Roman" w:cs="Times New Roman"/>
          <w:b/>
          <w:sz w:val="28"/>
          <w:szCs w:val="28"/>
        </w:rPr>
        <w:t>Сиалеевско-Пятинского</w:t>
      </w:r>
      <w:proofErr w:type="spellEnd"/>
      <w:r w:rsidRPr="007F276F">
        <w:rPr>
          <w:rFonts w:ascii="Times New Roman" w:hAnsi="Times New Roman" w:cs="Times New Roman"/>
          <w:b/>
          <w:sz w:val="28"/>
          <w:szCs w:val="28"/>
        </w:rPr>
        <w:t xml:space="preserve"> сельского поселения</w:t>
      </w:r>
    </w:p>
    <w:p w:rsidR="008C6950" w:rsidRPr="007F276F" w:rsidRDefault="008C6950" w:rsidP="008C6950">
      <w:pPr>
        <w:pStyle w:val="a7"/>
        <w:jc w:val="center"/>
        <w:rPr>
          <w:rFonts w:ascii="Times New Roman" w:hAnsi="Times New Roman" w:cs="Times New Roman"/>
          <w:b/>
          <w:sz w:val="28"/>
          <w:szCs w:val="28"/>
        </w:rPr>
      </w:pPr>
      <w:proofErr w:type="spellStart"/>
      <w:r w:rsidRPr="007F276F">
        <w:rPr>
          <w:rFonts w:ascii="Times New Roman" w:hAnsi="Times New Roman" w:cs="Times New Roman"/>
          <w:b/>
          <w:sz w:val="28"/>
          <w:szCs w:val="28"/>
        </w:rPr>
        <w:t>Инсарского</w:t>
      </w:r>
      <w:proofErr w:type="spellEnd"/>
      <w:r w:rsidRPr="007F276F">
        <w:rPr>
          <w:rFonts w:ascii="Times New Roman" w:hAnsi="Times New Roman" w:cs="Times New Roman"/>
          <w:b/>
          <w:sz w:val="28"/>
          <w:szCs w:val="28"/>
        </w:rPr>
        <w:t xml:space="preserve"> муниципального района</w:t>
      </w:r>
    </w:p>
    <w:p w:rsidR="008C6950" w:rsidRDefault="008C6950" w:rsidP="008C6950">
      <w:pPr>
        <w:pStyle w:val="a7"/>
        <w:jc w:val="center"/>
        <w:rPr>
          <w:rFonts w:ascii="Times New Roman" w:hAnsi="Times New Roman" w:cs="Times New Roman"/>
          <w:b/>
          <w:sz w:val="28"/>
          <w:szCs w:val="28"/>
        </w:rPr>
      </w:pPr>
      <w:r w:rsidRPr="007F276F">
        <w:rPr>
          <w:rFonts w:ascii="Times New Roman" w:hAnsi="Times New Roman" w:cs="Times New Roman"/>
          <w:b/>
          <w:sz w:val="28"/>
          <w:szCs w:val="28"/>
        </w:rPr>
        <w:t>Республики Мордовия</w:t>
      </w:r>
    </w:p>
    <w:p w:rsidR="008C6950" w:rsidRPr="007F276F" w:rsidRDefault="008C6950" w:rsidP="008C6950">
      <w:pPr>
        <w:pStyle w:val="a7"/>
        <w:jc w:val="center"/>
        <w:rPr>
          <w:rFonts w:ascii="Times New Roman" w:hAnsi="Times New Roman" w:cs="Times New Roman"/>
          <w:b/>
          <w:sz w:val="28"/>
          <w:szCs w:val="28"/>
        </w:rPr>
      </w:pPr>
    </w:p>
    <w:p w:rsidR="008C6950" w:rsidRPr="007F276F" w:rsidRDefault="008C6950" w:rsidP="008C6950">
      <w:pPr>
        <w:pStyle w:val="a7"/>
        <w:rPr>
          <w:rFonts w:ascii="Times New Roman" w:hAnsi="Times New Roman" w:cs="Times New Roman"/>
          <w:sz w:val="28"/>
          <w:szCs w:val="28"/>
        </w:rPr>
      </w:pPr>
      <w:r w:rsidRPr="007F276F">
        <w:rPr>
          <w:rFonts w:ascii="Times New Roman" w:hAnsi="Times New Roman" w:cs="Times New Roman"/>
          <w:sz w:val="28"/>
          <w:szCs w:val="28"/>
        </w:rPr>
        <w:t>Является официальным печатным</w:t>
      </w:r>
    </w:p>
    <w:p w:rsidR="008C6950" w:rsidRPr="007F276F" w:rsidRDefault="008C6950" w:rsidP="008C6950">
      <w:pPr>
        <w:pStyle w:val="a7"/>
        <w:rPr>
          <w:rFonts w:ascii="Times New Roman" w:hAnsi="Times New Roman" w:cs="Times New Roman"/>
          <w:sz w:val="28"/>
          <w:szCs w:val="28"/>
        </w:rPr>
      </w:pPr>
      <w:r w:rsidRPr="007F276F">
        <w:rPr>
          <w:rFonts w:ascii="Times New Roman" w:hAnsi="Times New Roman" w:cs="Times New Roman"/>
          <w:sz w:val="28"/>
          <w:szCs w:val="28"/>
        </w:rPr>
        <w:t xml:space="preserve">изданием </w:t>
      </w:r>
      <w:proofErr w:type="spellStart"/>
      <w:r w:rsidRPr="007F276F">
        <w:rPr>
          <w:rFonts w:ascii="Times New Roman" w:hAnsi="Times New Roman" w:cs="Times New Roman"/>
          <w:sz w:val="28"/>
          <w:szCs w:val="28"/>
        </w:rPr>
        <w:t>Сиалеевско-Пятинского</w:t>
      </w:r>
      <w:proofErr w:type="spellEnd"/>
      <w:r w:rsidRPr="007F276F">
        <w:rPr>
          <w:rFonts w:ascii="Times New Roman" w:hAnsi="Times New Roman" w:cs="Times New Roman"/>
          <w:sz w:val="28"/>
          <w:szCs w:val="28"/>
        </w:rPr>
        <w:t xml:space="preserve"> </w:t>
      </w:r>
      <w:proofErr w:type="gramStart"/>
      <w:r w:rsidRPr="007F276F">
        <w:rPr>
          <w:rFonts w:ascii="Times New Roman" w:hAnsi="Times New Roman" w:cs="Times New Roman"/>
          <w:sz w:val="28"/>
          <w:szCs w:val="28"/>
        </w:rPr>
        <w:t>сельского</w:t>
      </w:r>
      <w:proofErr w:type="gramEnd"/>
    </w:p>
    <w:p w:rsidR="008C6950" w:rsidRPr="007F276F" w:rsidRDefault="008C6950" w:rsidP="008C6950">
      <w:pPr>
        <w:pStyle w:val="a7"/>
        <w:rPr>
          <w:rFonts w:ascii="Times New Roman" w:hAnsi="Times New Roman" w:cs="Times New Roman"/>
          <w:sz w:val="28"/>
          <w:szCs w:val="28"/>
        </w:rPr>
      </w:pPr>
      <w:r w:rsidRPr="007F276F">
        <w:rPr>
          <w:rFonts w:ascii="Times New Roman" w:hAnsi="Times New Roman" w:cs="Times New Roman"/>
          <w:sz w:val="28"/>
          <w:szCs w:val="28"/>
        </w:rPr>
        <w:t xml:space="preserve">поселения </w:t>
      </w:r>
      <w:proofErr w:type="spellStart"/>
      <w:r w:rsidRPr="007F276F">
        <w:rPr>
          <w:rFonts w:ascii="Times New Roman" w:hAnsi="Times New Roman" w:cs="Times New Roman"/>
          <w:sz w:val="28"/>
          <w:szCs w:val="28"/>
        </w:rPr>
        <w:t>Инсарского</w:t>
      </w:r>
      <w:proofErr w:type="spellEnd"/>
      <w:r w:rsidRPr="007F276F">
        <w:rPr>
          <w:rFonts w:ascii="Times New Roman" w:hAnsi="Times New Roman" w:cs="Times New Roman"/>
          <w:sz w:val="28"/>
          <w:szCs w:val="28"/>
        </w:rPr>
        <w:t xml:space="preserve"> муниципального</w:t>
      </w:r>
    </w:p>
    <w:p w:rsidR="008C6950" w:rsidRDefault="008C6950" w:rsidP="008C6950">
      <w:pPr>
        <w:pStyle w:val="a7"/>
        <w:rPr>
          <w:rFonts w:ascii="Times New Roman" w:hAnsi="Times New Roman" w:cs="Times New Roman"/>
          <w:sz w:val="28"/>
          <w:szCs w:val="28"/>
        </w:rPr>
      </w:pPr>
      <w:r w:rsidRPr="007F276F">
        <w:rPr>
          <w:rFonts w:ascii="Times New Roman" w:hAnsi="Times New Roman" w:cs="Times New Roman"/>
          <w:sz w:val="28"/>
          <w:szCs w:val="28"/>
        </w:rPr>
        <w:t>района Республики Мордовия</w:t>
      </w:r>
    </w:p>
    <w:p w:rsidR="00B95F76" w:rsidRPr="007F276F" w:rsidRDefault="00B95F76" w:rsidP="008C6950">
      <w:pPr>
        <w:pStyle w:val="a7"/>
        <w:rPr>
          <w:rFonts w:ascii="Times New Roman" w:hAnsi="Times New Roman" w:cs="Times New Roman"/>
          <w:sz w:val="28"/>
          <w:szCs w:val="28"/>
        </w:rPr>
      </w:pPr>
    </w:p>
    <w:p w:rsidR="008C6950" w:rsidRDefault="008C6950" w:rsidP="008C6950">
      <w:pPr>
        <w:rPr>
          <w:rFonts w:ascii="Times New Roman" w:hAnsi="Times New Roman"/>
          <w:sz w:val="28"/>
          <w:szCs w:val="28"/>
        </w:rPr>
      </w:pPr>
      <w:r>
        <w:rPr>
          <w:rFonts w:ascii="Times New Roman" w:hAnsi="Times New Roman"/>
          <w:sz w:val="28"/>
          <w:szCs w:val="28"/>
        </w:rPr>
        <w:t xml:space="preserve">  от </w:t>
      </w:r>
      <w:r w:rsidR="00B33681">
        <w:rPr>
          <w:rFonts w:ascii="Times New Roman" w:hAnsi="Times New Roman"/>
          <w:sz w:val="28"/>
          <w:szCs w:val="28"/>
        </w:rPr>
        <w:t>13</w:t>
      </w:r>
      <w:r>
        <w:rPr>
          <w:rFonts w:ascii="Times New Roman" w:hAnsi="Times New Roman"/>
          <w:sz w:val="28"/>
          <w:szCs w:val="28"/>
        </w:rPr>
        <w:t>.0</w:t>
      </w:r>
      <w:r w:rsidR="00B33681">
        <w:rPr>
          <w:rFonts w:ascii="Times New Roman" w:hAnsi="Times New Roman"/>
          <w:sz w:val="28"/>
          <w:szCs w:val="28"/>
        </w:rPr>
        <w:t>2</w:t>
      </w:r>
      <w:r>
        <w:rPr>
          <w:rFonts w:ascii="Times New Roman" w:hAnsi="Times New Roman"/>
          <w:sz w:val="28"/>
          <w:szCs w:val="28"/>
        </w:rPr>
        <w:t>.2023 г.                                                                       №</w:t>
      </w:r>
      <w:r w:rsidR="00B33681">
        <w:rPr>
          <w:rFonts w:ascii="Times New Roman" w:hAnsi="Times New Roman"/>
          <w:sz w:val="28"/>
          <w:szCs w:val="28"/>
        </w:rPr>
        <w:t>3</w:t>
      </w:r>
    </w:p>
    <w:p w:rsidR="0025284A" w:rsidRPr="0025284A" w:rsidRDefault="0025284A" w:rsidP="0025284A">
      <w:pPr>
        <w:shd w:val="clear" w:color="auto" w:fill="FFFFFF"/>
        <w:ind w:firstLine="720"/>
        <w:jc w:val="both"/>
        <w:rPr>
          <w:rFonts w:ascii="Times New Roman" w:hAnsi="Times New Roman"/>
          <w:b/>
          <w:bCs/>
        </w:rPr>
      </w:pPr>
      <w:r w:rsidRPr="0025284A">
        <w:rPr>
          <w:rFonts w:ascii="Times New Roman" w:hAnsi="Times New Roman"/>
          <w:b/>
          <w:bCs/>
        </w:rPr>
        <w:t>Особенности предоставления отпуска несовершеннолетним работникам</w:t>
      </w:r>
    </w:p>
    <w:p w:rsidR="0025284A" w:rsidRPr="0025284A" w:rsidRDefault="0025284A" w:rsidP="0025284A">
      <w:pPr>
        <w:pStyle w:val="aa"/>
        <w:shd w:val="clear" w:color="auto" w:fill="FFFFFF"/>
        <w:spacing w:before="0" w:beforeAutospacing="0" w:after="0" w:afterAutospacing="0"/>
        <w:ind w:firstLine="720"/>
        <w:jc w:val="both"/>
        <w:rPr>
          <w:sz w:val="22"/>
          <w:szCs w:val="22"/>
        </w:rPr>
      </w:pPr>
    </w:p>
    <w:p w:rsidR="0025284A" w:rsidRPr="0025284A" w:rsidRDefault="0025284A" w:rsidP="0025284A">
      <w:pPr>
        <w:pStyle w:val="aa"/>
        <w:shd w:val="clear" w:color="auto" w:fill="FFFFFF"/>
        <w:spacing w:before="0" w:beforeAutospacing="0" w:after="0" w:afterAutospacing="0"/>
        <w:ind w:firstLine="720"/>
        <w:jc w:val="both"/>
        <w:rPr>
          <w:sz w:val="22"/>
          <w:szCs w:val="22"/>
        </w:rPr>
      </w:pPr>
      <w:r w:rsidRPr="0025284A">
        <w:rPr>
          <w:sz w:val="22"/>
          <w:szCs w:val="22"/>
        </w:rPr>
        <w:t>Согласно требованиям ст.ст. 115 и 267 Трудового Кодекса Российской Федерации несовершеннолетним полагается удлиненный ежегодный основной оплачиваемый отпуск продолжительностью 31 календарный день. Но если работнику исполнится 18 лет (достигнет совершеннолетия), то лишь до этого момента продолжительность его отпуска за рабочий год считается исходя из 31 календарного дня, а после – исходя из 28 календарных дней.</w:t>
      </w:r>
    </w:p>
    <w:p w:rsidR="0025284A" w:rsidRPr="0025284A" w:rsidRDefault="0025284A" w:rsidP="0025284A">
      <w:pPr>
        <w:pStyle w:val="aa"/>
        <w:shd w:val="clear" w:color="auto" w:fill="FFFFFF"/>
        <w:spacing w:before="0" w:beforeAutospacing="0" w:after="0" w:afterAutospacing="0"/>
        <w:ind w:firstLine="720"/>
        <w:jc w:val="both"/>
        <w:rPr>
          <w:sz w:val="22"/>
          <w:szCs w:val="22"/>
        </w:rPr>
      </w:pPr>
      <w:r w:rsidRPr="0025284A">
        <w:rPr>
          <w:sz w:val="22"/>
          <w:szCs w:val="22"/>
        </w:rPr>
        <w:t xml:space="preserve">Несовершеннолетний работник вправе пойти в ежегодный оплачиваемый отпуск в удобное для него время, в том числе до истечения шести месяцев непрерывной работы. Ни при каких обстоятельствах несовершеннолетнему работнику нельзя переносить ежегодный оплачиваемый отпуск на следующий рабочий год. Это следует из </w:t>
      </w:r>
      <w:proofErr w:type="gramStart"/>
      <w:r w:rsidRPr="0025284A">
        <w:rPr>
          <w:sz w:val="22"/>
          <w:szCs w:val="22"/>
        </w:rPr>
        <w:t>ч</w:t>
      </w:r>
      <w:proofErr w:type="gramEnd"/>
      <w:r w:rsidRPr="0025284A">
        <w:rPr>
          <w:sz w:val="22"/>
          <w:szCs w:val="22"/>
        </w:rPr>
        <w:t>. 4 ст. 124 ТК РФ. Поэтому если требуется перенести отпуск, то только в пределах текущего рабочего года.</w:t>
      </w:r>
    </w:p>
    <w:p w:rsidR="0025284A" w:rsidRPr="0025284A" w:rsidRDefault="0025284A" w:rsidP="0025284A">
      <w:pPr>
        <w:pStyle w:val="aa"/>
        <w:shd w:val="clear" w:color="auto" w:fill="FFFFFF"/>
        <w:spacing w:before="0" w:beforeAutospacing="0" w:after="0" w:afterAutospacing="0"/>
        <w:ind w:firstLine="720"/>
        <w:jc w:val="both"/>
        <w:rPr>
          <w:sz w:val="22"/>
          <w:szCs w:val="22"/>
        </w:rPr>
      </w:pPr>
      <w:r w:rsidRPr="0025284A">
        <w:rPr>
          <w:sz w:val="22"/>
          <w:szCs w:val="22"/>
        </w:rPr>
        <w:t>Закон запрещает заменять денежной компенсацией ежегодный основной и дополнительный оплачиваемые отпуска работнику до 18 лет. Единственное исключение — когда такая компенсация выплачивается ему при увольнении (</w:t>
      </w:r>
      <w:proofErr w:type="gramStart"/>
      <w:r w:rsidRPr="0025284A">
        <w:rPr>
          <w:sz w:val="22"/>
          <w:szCs w:val="22"/>
        </w:rPr>
        <w:t>ч</w:t>
      </w:r>
      <w:proofErr w:type="gramEnd"/>
      <w:r w:rsidRPr="0025284A">
        <w:rPr>
          <w:sz w:val="22"/>
          <w:szCs w:val="22"/>
        </w:rPr>
        <w:t>. 3 ст. 126, ч.1 ст. 127 ТК РФ). Выплату в этом случае нужно произвести за все дни неиспользованного отпуска в размере среднего заработка несовершеннолетнего работника. Отзывать несовершеннолетнего работника из отпуска нельзя, даже если он на это согласен.</w:t>
      </w:r>
    </w:p>
    <w:p w:rsidR="0025284A" w:rsidRPr="0025284A" w:rsidRDefault="0025284A" w:rsidP="0025284A">
      <w:pPr>
        <w:pStyle w:val="aa"/>
        <w:shd w:val="clear" w:color="auto" w:fill="FFFFFF"/>
        <w:spacing w:before="0" w:beforeAutospacing="0" w:after="0" w:afterAutospacing="0"/>
        <w:ind w:firstLine="720"/>
        <w:jc w:val="both"/>
        <w:rPr>
          <w:sz w:val="22"/>
          <w:szCs w:val="22"/>
        </w:rPr>
      </w:pPr>
      <w:r w:rsidRPr="0025284A">
        <w:rPr>
          <w:sz w:val="22"/>
          <w:szCs w:val="22"/>
        </w:rPr>
        <w:t xml:space="preserve">За нарушения при предоставлении ежегодного отпуска несовершеннолетним работникам работодатель несет административную ответственность. Согласно </w:t>
      </w:r>
      <w:proofErr w:type="gramStart"/>
      <w:r w:rsidRPr="0025284A">
        <w:rPr>
          <w:sz w:val="22"/>
          <w:szCs w:val="22"/>
        </w:rPr>
        <w:t>ч</w:t>
      </w:r>
      <w:proofErr w:type="gramEnd"/>
      <w:r w:rsidRPr="0025284A">
        <w:rPr>
          <w:sz w:val="22"/>
          <w:szCs w:val="22"/>
        </w:rPr>
        <w:t xml:space="preserve">. 1 ст. 5.27 </w:t>
      </w:r>
      <w:proofErr w:type="spellStart"/>
      <w:r w:rsidRPr="0025284A">
        <w:rPr>
          <w:sz w:val="22"/>
          <w:szCs w:val="22"/>
        </w:rPr>
        <w:t>КоАП</w:t>
      </w:r>
      <w:proofErr w:type="spellEnd"/>
      <w:r w:rsidRPr="0025284A">
        <w:rPr>
          <w:sz w:val="22"/>
          <w:szCs w:val="22"/>
        </w:rPr>
        <w:t xml:space="preserve"> РФ указанное влечет предупреждение или наложение административного штрафа на должностных лиц и предпринимателей в размере от 1 тысячи до 5 тысяч рублей; на юридических лиц — от 30 тысяч до 50 тысяч рублей.</w:t>
      </w:r>
    </w:p>
    <w:p w:rsidR="0025284A" w:rsidRPr="0025284A" w:rsidRDefault="0025284A" w:rsidP="0025284A">
      <w:pPr>
        <w:pStyle w:val="aa"/>
        <w:shd w:val="clear" w:color="auto" w:fill="FFFFFF"/>
        <w:spacing w:before="0" w:beforeAutospacing="0" w:after="0" w:afterAutospacing="0"/>
        <w:ind w:firstLine="720"/>
        <w:jc w:val="both"/>
        <w:rPr>
          <w:sz w:val="22"/>
          <w:szCs w:val="22"/>
        </w:rPr>
      </w:pPr>
      <w:r w:rsidRPr="0025284A">
        <w:rPr>
          <w:sz w:val="22"/>
          <w:szCs w:val="22"/>
        </w:rPr>
        <w:t xml:space="preserve">Совершение правонарушения </w:t>
      </w:r>
      <w:proofErr w:type="gramStart"/>
      <w:r w:rsidRPr="0025284A">
        <w:rPr>
          <w:sz w:val="22"/>
          <w:szCs w:val="22"/>
        </w:rPr>
        <w:t>лицом, ранее подвергнутым административному наказанию за аналогичное административное правонарушение влечет</w:t>
      </w:r>
      <w:proofErr w:type="gramEnd"/>
      <w:r w:rsidRPr="0025284A">
        <w:rPr>
          <w:sz w:val="22"/>
          <w:szCs w:val="22"/>
        </w:rPr>
        <w:t xml:space="preserve"> более суровое наказание. Должностные лица могут быть подвергнуты, в том числе дисквалификации сроком от 1 года до 3 лет.</w:t>
      </w:r>
    </w:p>
    <w:p w:rsidR="0025284A" w:rsidRPr="00A166B9" w:rsidRDefault="0025284A" w:rsidP="0025284A">
      <w:pPr>
        <w:ind w:firstLine="720"/>
        <w:jc w:val="both"/>
        <w:rPr>
          <w:rFonts w:ascii="Times New Roman" w:hAnsi="Times New Roman"/>
          <w:sz w:val="28"/>
          <w:szCs w:val="28"/>
        </w:rPr>
      </w:pPr>
    </w:p>
    <w:p w:rsidR="0025284A" w:rsidRPr="00A166B9" w:rsidRDefault="0025284A" w:rsidP="0025284A">
      <w:pPr>
        <w:jc w:val="both"/>
        <w:rPr>
          <w:rFonts w:ascii="Times New Roman" w:hAnsi="Times New Roman"/>
          <w:sz w:val="28"/>
          <w:szCs w:val="28"/>
        </w:rPr>
      </w:pPr>
    </w:p>
    <w:p w:rsidR="00E60866" w:rsidRDefault="00E60866" w:rsidP="009E23D0">
      <w:pPr>
        <w:spacing w:line="240" w:lineRule="auto"/>
        <w:ind w:left="-567" w:firstLine="283"/>
        <w:contextualSpacing/>
        <w:rPr>
          <w:rFonts w:ascii="Times New Roman" w:hAnsi="Times New Roman"/>
          <w:sz w:val="28"/>
          <w:szCs w:val="28"/>
        </w:rPr>
      </w:pPr>
    </w:p>
    <w:p w:rsidR="009E23D0" w:rsidRPr="00C22A11" w:rsidRDefault="009E23D0" w:rsidP="009E23D0">
      <w:pPr>
        <w:spacing w:line="240" w:lineRule="auto"/>
        <w:ind w:left="-567" w:firstLine="283"/>
        <w:contextualSpacing/>
        <w:rPr>
          <w:rFonts w:ascii="Times New Roman" w:hAnsi="Times New Roman"/>
          <w:sz w:val="28"/>
          <w:szCs w:val="28"/>
        </w:rPr>
      </w:pPr>
      <w:r w:rsidRPr="00C22A11">
        <w:rPr>
          <w:rFonts w:ascii="Times New Roman" w:hAnsi="Times New Roman"/>
          <w:sz w:val="28"/>
          <w:szCs w:val="28"/>
        </w:rPr>
        <w:t xml:space="preserve">Информационный бюллетень </w:t>
      </w:r>
      <w:proofErr w:type="spellStart"/>
      <w:r w:rsidRPr="00C22A11">
        <w:rPr>
          <w:rFonts w:ascii="Times New Roman" w:hAnsi="Times New Roman"/>
          <w:sz w:val="28"/>
          <w:szCs w:val="28"/>
        </w:rPr>
        <w:t>Сиалеевско-Пятинского</w:t>
      </w:r>
      <w:proofErr w:type="spellEnd"/>
      <w:r w:rsidRPr="00C22A11">
        <w:rPr>
          <w:rFonts w:ascii="Times New Roman" w:hAnsi="Times New Roman"/>
          <w:sz w:val="28"/>
          <w:szCs w:val="28"/>
        </w:rPr>
        <w:t xml:space="preserve"> сельского поселения </w:t>
      </w:r>
      <w:proofErr w:type="spellStart"/>
      <w:r w:rsidRPr="00C22A11">
        <w:rPr>
          <w:rFonts w:ascii="Times New Roman" w:hAnsi="Times New Roman"/>
          <w:sz w:val="28"/>
          <w:szCs w:val="28"/>
        </w:rPr>
        <w:t>Инсарского</w:t>
      </w:r>
      <w:proofErr w:type="spellEnd"/>
      <w:r w:rsidRPr="00C22A11">
        <w:rPr>
          <w:rFonts w:ascii="Times New Roman" w:hAnsi="Times New Roman"/>
          <w:sz w:val="28"/>
          <w:szCs w:val="28"/>
        </w:rPr>
        <w:t xml:space="preserve"> муниципального района  №</w:t>
      </w:r>
      <w:r w:rsidR="00B33681">
        <w:rPr>
          <w:rFonts w:ascii="Times New Roman" w:hAnsi="Times New Roman"/>
          <w:sz w:val="28"/>
          <w:szCs w:val="28"/>
        </w:rPr>
        <w:t>3</w:t>
      </w:r>
      <w:r w:rsidRPr="00C22A11">
        <w:rPr>
          <w:rFonts w:ascii="Times New Roman" w:hAnsi="Times New Roman"/>
          <w:sz w:val="28"/>
          <w:szCs w:val="28"/>
        </w:rPr>
        <w:t xml:space="preserve">  от </w:t>
      </w:r>
      <w:r w:rsidR="00B33681">
        <w:rPr>
          <w:rFonts w:ascii="Times New Roman" w:hAnsi="Times New Roman"/>
          <w:sz w:val="28"/>
          <w:szCs w:val="28"/>
        </w:rPr>
        <w:t>13</w:t>
      </w:r>
      <w:r w:rsidRPr="00C22A11">
        <w:rPr>
          <w:rFonts w:ascii="Times New Roman" w:hAnsi="Times New Roman"/>
          <w:sz w:val="28"/>
          <w:szCs w:val="28"/>
        </w:rPr>
        <w:t>.</w:t>
      </w:r>
      <w:r>
        <w:rPr>
          <w:rFonts w:ascii="Times New Roman" w:hAnsi="Times New Roman"/>
          <w:sz w:val="28"/>
          <w:szCs w:val="28"/>
        </w:rPr>
        <w:t>0</w:t>
      </w:r>
      <w:r w:rsidR="00B33681">
        <w:rPr>
          <w:rFonts w:ascii="Times New Roman" w:hAnsi="Times New Roman"/>
          <w:sz w:val="28"/>
          <w:szCs w:val="28"/>
        </w:rPr>
        <w:t>2</w:t>
      </w:r>
      <w:r w:rsidRPr="00C22A11">
        <w:rPr>
          <w:rFonts w:ascii="Times New Roman" w:hAnsi="Times New Roman"/>
          <w:sz w:val="28"/>
          <w:szCs w:val="28"/>
        </w:rPr>
        <w:t>. 202</w:t>
      </w:r>
      <w:r>
        <w:rPr>
          <w:rFonts w:ascii="Times New Roman" w:hAnsi="Times New Roman"/>
          <w:sz w:val="28"/>
          <w:szCs w:val="28"/>
        </w:rPr>
        <w:t>3</w:t>
      </w:r>
      <w:r w:rsidRPr="00C22A11">
        <w:rPr>
          <w:rFonts w:ascii="Times New Roman" w:hAnsi="Times New Roman"/>
          <w:sz w:val="28"/>
          <w:szCs w:val="28"/>
        </w:rPr>
        <w:t xml:space="preserve"> г.</w:t>
      </w:r>
    </w:p>
    <w:p w:rsidR="009E23D0" w:rsidRPr="00C22A11" w:rsidRDefault="009E23D0" w:rsidP="009E23D0">
      <w:pPr>
        <w:spacing w:line="240" w:lineRule="auto"/>
        <w:ind w:left="-567" w:firstLine="283"/>
        <w:contextualSpacing/>
        <w:rPr>
          <w:rFonts w:ascii="Times New Roman" w:hAnsi="Times New Roman"/>
          <w:sz w:val="28"/>
          <w:szCs w:val="28"/>
        </w:rPr>
      </w:pPr>
      <w:r w:rsidRPr="00C22A11">
        <w:rPr>
          <w:rFonts w:ascii="Times New Roman" w:hAnsi="Times New Roman"/>
          <w:sz w:val="28"/>
          <w:szCs w:val="28"/>
        </w:rPr>
        <w:t xml:space="preserve">Учредитель: Администрация </w:t>
      </w:r>
      <w:proofErr w:type="spellStart"/>
      <w:r w:rsidRPr="00C22A11">
        <w:rPr>
          <w:rFonts w:ascii="Times New Roman" w:hAnsi="Times New Roman"/>
          <w:sz w:val="28"/>
          <w:szCs w:val="28"/>
        </w:rPr>
        <w:t>Сиалеевско-Пятинского</w:t>
      </w:r>
      <w:proofErr w:type="spellEnd"/>
      <w:r w:rsidRPr="00C22A11">
        <w:rPr>
          <w:rFonts w:ascii="Times New Roman" w:hAnsi="Times New Roman"/>
          <w:sz w:val="28"/>
          <w:szCs w:val="28"/>
        </w:rPr>
        <w:t xml:space="preserve"> сельского поселения </w:t>
      </w:r>
      <w:proofErr w:type="spellStart"/>
      <w:r w:rsidRPr="00C22A11">
        <w:rPr>
          <w:rFonts w:ascii="Times New Roman" w:hAnsi="Times New Roman"/>
          <w:sz w:val="28"/>
          <w:szCs w:val="28"/>
        </w:rPr>
        <w:t>Инсарского</w:t>
      </w:r>
      <w:proofErr w:type="spellEnd"/>
      <w:r w:rsidRPr="00C22A11">
        <w:rPr>
          <w:rFonts w:ascii="Times New Roman" w:hAnsi="Times New Roman"/>
          <w:sz w:val="28"/>
          <w:szCs w:val="28"/>
        </w:rPr>
        <w:t xml:space="preserve"> </w:t>
      </w:r>
    </w:p>
    <w:p w:rsidR="009E23D0" w:rsidRPr="00C22A11" w:rsidRDefault="009E23D0" w:rsidP="009E23D0">
      <w:pPr>
        <w:spacing w:line="240" w:lineRule="auto"/>
        <w:ind w:left="-567" w:firstLine="283"/>
        <w:contextualSpacing/>
        <w:rPr>
          <w:rFonts w:ascii="Times New Roman" w:hAnsi="Times New Roman"/>
          <w:sz w:val="28"/>
          <w:szCs w:val="28"/>
        </w:rPr>
      </w:pPr>
      <w:r w:rsidRPr="00C22A11">
        <w:rPr>
          <w:rFonts w:ascii="Times New Roman" w:hAnsi="Times New Roman"/>
          <w:sz w:val="28"/>
          <w:szCs w:val="28"/>
        </w:rPr>
        <w:t>муниципального района</w:t>
      </w:r>
    </w:p>
    <w:p w:rsidR="009E23D0" w:rsidRPr="00C22A11" w:rsidRDefault="009E23D0" w:rsidP="009E23D0">
      <w:pPr>
        <w:spacing w:line="240" w:lineRule="auto"/>
        <w:ind w:left="-567" w:firstLine="283"/>
        <w:contextualSpacing/>
        <w:rPr>
          <w:rFonts w:ascii="Times New Roman" w:hAnsi="Times New Roman"/>
          <w:sz w:val="28"/>
          <w:szCs w:val="28"/>
        </w:rPr>
      </w:pPr>
      <w:r w:rsidRPr="00C22A11">
        <w:rPr>
          <w:rFonts w:ascii="Times New Roman" w:hAnsi="Times New Roman"/>
          <w:sz w:val="28"/>
          <w:szCs w:val="28"/>
        </w:rPr>
        <w:t>Гл</w:t>
      </w:r>
      <w:proofErr w:type="gramStart"/>
      <w:r w:rsidRPr="00C22A11">
        <w:rPr>
          <w:rFonts w:ascii="Times New Roman" w:hAnsi="Times New Roman"/>
          <w:sz w:val="28"/>
          <w:szCs w:val="28"/>
        </w:rPr>
        <w:t>.р</w:t>
      </w:r>
      <w:proofErr w:type="gramEnd"/>
      <w:r w:rsidRPr="00C22A11">
        <w:rPr>
          <w:rFonts w:ascii="Times New Roman" w:hAnsi="Times New Roman"/>
          <w:sz w:val="28"/>
          <w:szCs w:val="28"/>
        </w:rPr>
        <w:t xml:space="preserve">едактор: </w:t>
      </w:r>
      <w:proofErr w:type="spellStart"/>
      <w:r w:rsidRPr="00C22A11">
        <w:rPr>
          <w:rFonts w:ascii="Times New Roman" w:hAnsi="Times New Roman"/>
          <w:sz w:val="28"/>
          <w:szCs w:val="28"/>
        </w:rPr>
        <w:t>В.Д.Пиксаев</w:t>
      </w:r>
      <w:proofErr w:type="spellEnd"/>
    </w:p>
    <w:p w:rsidR="009E23D0" w:rsidRDefault="009E23D0" w:rsidP="009E23D0">
      <w:pPr>
        <w:spacing w:line="240" w:lineRule="auto"/>
        <w:ind w:left="-567" w:firstLine="283"/>
        <w:contextualSpacing/>
      </w:pPr>
      <w:r w:rsidRPr="00C22A11">
        <w:rPr>
          <w:rFonts w:ascii="Times New Roman" w:hAnsi="Times New Roman"/>
          <w:sz w:val="28"/>
          <w:szCs w:val="28"/>
        </w:rPr>
        <w:t>Цена «Бесплатно»</w:t>
      </w:r>
    </w:p>
    <w:p w:rsidR="00F870BF" w:rsidRDefault="00F870BF" w:rsidP="007F276F">
      <w:pPr>
        <w:pStyle w:val="a7"/>
        <w:jc w:val="center"/>
        <w:rPr>
          <w:rFonts w:ascii="Times New Roman" w:hAnsi="Times New Roman" w:cs="Times New Roman"/>
          <w:b/>
          <w:sz w:val="28"/>
          <w:szCs w:val="28"/>
        </w:rPr>
      </w:pPr>
    </w:p>
    <w:sectPr w:rsidR="00F870BF" w:rsidSect="00800942">
      <w:pgSz w:w="11906" w:h="16838"/>
      <w:pgMar w:top="709"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540495"/>
    <w:multiLevelType w:val="hybridMultilevel"/>
    <w:tmpl w:val="E5E8BC42"/>
    <w:lvl w:ilvl="0" w:tplc="B5D43AA2">
      <w:start w:val="1"/>
      <w:numFmt w:val="decimal"/>
      <w:lvlText w:val="%1)"/>
      <w:lvlJc w:val="left"/>
      <w:pPr>
        <w:ind w:left="1954"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F276F"/>
    <w:rsid w:val="00162BBA"/>
    <w:rsid w:val="0025284A"/>
    <w:rsid w:val="002D5101"/>
    <w:rsid w:val="0039749F"/>
    <w:rsid w:val="00593BE3"/>
    <w:rsid w:val="00641969"/>
    <w:rsid w:val="006E207C"/>
    <w:rsid w:val="0072580E"/>
    <w:rsid w:val="00796672"/>
    <w:rsid w:val="007F276F"/>
    <w:rsid w:val="00800942"/>
    <w:rsid w:val="008C6950"/>
    <w:rsid w:val="00991770"/>
    <w:rsid w:val="009E23D0"/>
    <w:rsid w:val="00A47B82"/>
    <w:rsid w:val="00B33681"/>
    <w:rsid w:val="00B36E1D"/>
    <w:rsid w:val="00B95884"/>
    <w:rsid w:val="00B95F76"/>
    <w:rsid w:val="00C22A11"/>
    <w:rsid w:val="00C5310B"/>
    <w:rsid w:val="00C609D8"/>
    <w:rsid w:val="00D05E68"/>
    <w:rsid w:val="00E60866"/>
    <w:rsid w:val="00F236E0"/>
    <w:rsid w:val="00F870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B82"/>
  </w:style>
  <w:style w:type="paragraph" w:styleId="1">
    <w:name w:val="heading 1"/>
    <w:basedOn w:val="a"/>
    <w:next w:val="a"/>
    <w:link w:val="10"/>
    <w:uiPriority w:val="99"/>
    <w:qFormat/>
    <w:rsid w:val="007F27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F276F"/>
    <w:rPr>
      <w:rFonts w:asciiTheme="majorHAnsi" w:eastAsiaTheme="majorEastAsia" w:hAnsiTheme="majorHAnsi" w:cstheme="majorBidi"/>
      <w:b/>
      <w:bCs/>
      <w:color w:val="365F91" w:themeColor="accent1" w:themeShade="BF"/>
      <w:sz w:val="28"/>
      <w:szCs w:val="28"/>
    </w:rPr>
  </w:style>
  <w:style w:type="paragraph" w:styleId="a3">
    <w:name w:val="Title"/>
    <w:basedOn w:val="a"/>
    <w:link w:val="a4"/>
    <w:uiPriority w:val="99"/>
    <w:qFormat/>
    <w:rsid w:val="007F276F"/>
    <w:pPr>
      <w:spacing w:after="0" w:line="240" w:lineRule="auto"/>
      <w:jc w:val="center"/>
    </w:pPr>
    <w:rPr>
      <w:rFonts w:ascii="Times New Roman" w:eastAsia="Times New Roman" w:hAnsi="Times New Roman" w:cs="Times New Roman"/>
      <w:sz w:val="28"/>
      <w:szCs w:val="28"/>
    </w:rPr>
  </w:style>
  <w:style w:type="character" w:customStyle="1" w:styleId="a4">
    <w:name w:val="Название Знак"/>
    <w:basedOn w:val="a0"/>
    <w:link w:val="a3"/>
    <w:uiPriority w:val="99"/>
    <w:rsid w:val="007F276F"/>
    <w:rPr>
      <w:rFonts w:ascii="Times New Roman" w:eastAsia="Times New Roman" w:hAnsi="Times New Roman" w:cs="Times New Roman"/>
      <w:sz w:val="28"/>
      <w:szCs w:val="28"/>
    </w:rPr>
  </w:style>
  <w:style w:type="paragraph" w:styleId="a5">
    <w:name w:val="Body Text"/>
    <w:basedOn w:val="a"/>
    <w:link w:val="a6"/>
    <w:semiHidden/>
    <w:unhideWhenUsed/>
    <w:rsid w:val="007F276F"/>
    <w:pPr>
      <w:spacing w:after="120" w:line="240" w:lineRule="auto"/>
    </w:pPr>
    <w:rPr>
      <w:rFonts w:ascii="Times New Roman" w:eastAsia="Calibri" w:hAnsi="Times New Roman" w:cs="Times New Roman"/>
      <w:sz w:val="24"/>
      <w:szCs w:val="24"/>
      <w:lang w:val="en-US"/>
    </w:rPr>
  </w:style>
  <w:style w:type="character" w:customStyle="1" w:styleId="a6">
    <w:name w:val="Основной текст Знак"/>
    <w:basedOn w:val="a0"/>
    <w:link w:val="a5"/>
    <w:semiHidden/>
    <w:rsid w:val="007F276F"/>
    <w:rPr>
      <w:rFonts w:ascii="Times New Roman" w:eastAsia="Calibri" w:hAnsi="Times New Roman" w:cs="Times New Roman"/>
      <w:sz w:val="24"/>
      <w:szCs w:val="24"/>
      <w:lang w:val="en-US"/>
    </w:rPr>
  </w:style>
  <w:style w:type="paragraph" w:styleId="a7">
    <w:name w:val="No Spacing"/>
    <w:uiPriority w:val="1"/>
    <w:qFormat/>
    <w:rsid w:val="007F276F"/>
    <w:pPr>
      <w:spacing w:after="0" w:line="240" w:lineRule="auto"/>
    </w:pPr>
  </w:style>
  <w:style w:type="character" w:customStyle="1" w:styleId="a8">
    <w:name w:val="Гипертекстовая ссылка"/>
    <w:basedOn w:val="a0"/>
    <w:uiPriority w:val="99"/>
    <w:rsid w:val="00C22A11"/>
    <w:rPr>
      <w:rFonts w:cs="Times New Roman"/>
      <w:b/>
      <w:color w:val="auto"/>
    </w:rPr>
  </w:style>
  <w:style w:type="paragraph" w:customStyle="1" w:styleId="a9">
    <w:name w:val="Прижатый влево"/>
    <w:basedOn w:val="a"/>
    <w:next w:val="a"/>
    <w:uiPriority w:val="99"/>
    <w:rsid w:val="00C22A1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onsPlusNormal">
    <w:name w:val="ConsPlusNormal"/>
    <w:uiPriority w:val="99"/>
    <w:rsid w:val="00C22A11"/>
    <w:pPr>
      <w:autoSpaceDE w:val="0"/>
      <w:autoSpaceDN w:val="0"/>
      <w:adjustRightInd w:val="0"/>
      <w:spacing w:after="0" w:line="240" w:lineRule="auto"/>
    </w:pPr>
    <w:rPr>
      <w:rFonts w:ascii="Arial" w:eastAsia="Times New Roman" w:hAnsi="Arial" w:cs="Arial"/>
      <w:sz w:val="20"/>
      <w:szCs w:val="20"/>
    </w:rPr>
  </w:style>
  <w:style w:type="paragraph" w:styleId="aa">
    <w:name w:val="Normal (Web)"/>
    <w:basedOn w:val="a"/>
    <w:uiPriority w:val="99"/>
    <w:semiHidden/>
    <w:unhideWhenUsed/>
    <w:rsid w:val="00F870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rsid w:val="00F236E0"/>
    <w:pPr>
      <w:widowControl w:val="0"/>
      <w:autoSpaceDE w:val="0"/>
      <w:autoSpaceDN w:val="0"/>
      <w:adjustRightInd w:val="0"/>
      <w:spacing w:after="0" w:line="240" w:lineRule="auto"/>
      <w:jc w:val="both"/>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207049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FC887-42B7-49E1-913A-17DAA87EB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389</Words>
  <Characters>2219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Бухгалтерия</cp:lastModifiedBy>
  <cp:revision>19</cp:revision>
  <cp:lastPrinted>2022-12-02T05:18:00Z</cp:lastPrinted>
  <dcterms:created xsi:type="dcterms:W3CDTF">2022-12-02T05:12:00Z</dcterms:created>
  <dcterms:modified xsi:type="dcterms:W3CDTF">2023-02-13T05:43:00Z</dcterms:modified>
</cp:coreProperties>
</file>