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6315" w:rsidRPr="00CB478D" w:rsidRDefault="00DD6315" w:rsidP="00DD6315">
      <w:pPr>
        <w:jc w:val="center"/>
        <w:rPr>
          <w:rFonts w:ascii="Segoe UI" w:hAnsi="Segoe UI" w:cs="Segoe UI"/>
          <w:b/>
          <w:sz w:val="26"/>
          <w:szCs w:val="26"/>
        </w:rPr>
      </w:pPr>
      <w:r w:rsidRPr="00CB478D">
        <w:rPr>
          <w:rFonts w:ascii="Segoe UI" w:hAnsi="Segoe UI" w:cs="Segoe UI"/>
          <w:b/>
          <w:sz w:val="26"/>
          <w:szCs w:val="26"/>
        </w:rPr>
        <w:t>Руководитель Росреестра Мордовии приняла участие в совещании по инвентаризации объектов недвижимости в республике</w:t>
      </w:r>
    </w:p>
    <w:p w:rsidR="00DD6315" w:rsidRPr="00CB478D" w:rsidRDefault="00DD6315" w:rsidP="00DD6315">
      <w:pPr>
        <w:jc w:val="both"/>
        <w:rPr>
          <w:rFonts w:ascii="Segoe UI" w:hAnsi="Segoe UI" w:cs="Segoe UI"/>
          <w:sz w:val="26"/>
          <w:szCs w:val="26"/>
        </w:rPr>
      </w:pPr>
      <w:r w:rsidRPr="00CB478D">
        <w:rPr>
          <w:rFonts w:ascii="Segoe UI" w:hAnsi="Segoe UI" w:cs="Segoe UI"/>
          <w:sz w:val="26"/>
          <w:szCs w:val="26"/>
        </w:rPr>
        <w:t>Глава Мордовии Артём Здунов провел рабочее совещание, на котором был заслушан доклад о ходе инвентаризации в республике объектов капитального строительства и земельных участков. Задача по выявлению и постановке на учёт объектов недвижимости поставлена Главой республики в ежегодном Послании Госсобранию РМ. Это серьезный ресурс для пополнения доходов бюджета и, следовательно, повышения уровня жизни людей.</w:t>
      </w:r>
    </w:p>
    <w:p w:rsidR="00DD6315" w:rsidRPr="00CB478D" w:rsidRDefault="00DD6315" w:rsidP="00DD6315">
      <w:pPr>
        <w:jc w:val="both"/>
        <w:rPr>
          <w:rFonts w:ascii="Segoe UI" w:hAnsi="Segoe UI" w:cs="Segoe UI"/>
          <w:sz w:val="26"/>
          <w:szCs w:val="26"/>
        </w:rPr>
      </w:pPr>
      <w:r w:rsidRPr="00CB478D">
        <w:rPr>
          <w:rFonts w:ascii="Segoe UI" w:hAnsi="Segoe UI" w:cs="Segoe UI"/>
          <w:sz w:val="26"/>
          <w:szCs w:val="26"/>
        </w:rPr>
        <w:t>В совещании приняли участие руководитель Управления Росреестра по РМ Светлана Балескова и и.о. директора филиала Кадастровой палаты по РМ Елена Швабауэр.</w:t>
      </w:r>
    </w:p>
    <w:p w:rsidR="00DD6315" w:rsidRPr="00CB478D" w:rsidRDefault="00DD6315" w:rsidP="00DD6315">
      <w:pPr>
        <w:jc w:val="both"/>
        <w:rPr>
          <w:rFonts w:ascii="Segoe UI" w:hAnsi="Segoe UI" w:cs="Segoe UI"/>
          <w:sz w:val="26"/>
          <w:szCs w:val="26"/>
        </w:rPr>
      </w:pPr>
      <w:r w:rsidRPr="00CB478D">
        <w:rPr>
          <w:rFonts w:ascii="Segoe UI" w:hAnsi="Segoe UI" w:cs="Segoe UI"/>
          <w:i/>
          <w:sz w:val="26"/>
          <w:szCs w:val="26"/>
        </w:rPr>
        <w:t>«На 1 июля 2021 года в Мордовии насчитывалось более 252 тысяч объектов капитального строительства и земельных участков, не имеющих правообладателя»</w:t>
      </w:r>
      <w:r w:rsidRPr="00CB478D">
        <w:rPr>
          <w:rFonts w:ascii="Segoe UI" w:hAnsi="Segoe UI" w:cs="Segoe UI"/>
          <w:sz w:val="26"/>
          <w:szCs w:val="26"/>
        </w:rPr>
        <w:t xml:space="preserve">, – сообщила Светлана Балескова. </w:t>
      </w:r>
    </w:p>
    <w:p w:rsidR="00DD6315" w:rsidRPr="00CB478D" w:rsidRDefault="00DD6315" w:rsidP="00DD6315">
      <w:pPr>
        <w:jc w:val="both"/>
        <w:rPr>
          <w:rFonts w:ascii="Segoe UI" w:hAnsi="Segoe UI" w:cs="Segoe UI"/>
          <w:sz w:val="26"/>
          <w:szCs w:val="26"/>
        </w:rPr>
      </w:pPr>
      <w:r w:rsidRPr="00CB478D">
        <w:rPr>
          <w:rFonts w:ascii="Segoe UI" w:hAnsi="Segoe UI" w:cs="Segoe UI"/>
          <w:sz w:val="26"/>
          <w:szCs w:val="26"/>
        </w:rPr>
        <w:t>Председатель Государственного комитета имущественных и земельных отношений Мордовии Андрей Мищенко сообщил, что для проведения инвентаризации и сокращения объектов, права на которые не зарегистрированы, в регионе комплексно используется целый ряд инструментов. В результате чего за период с 1 июля 2021 года по 1 октября 2022 года число объектов недвижимости, не имеющих правообладателя, уменьшилось на 35 730 – это 14,2 % от первоначальной цифры.</w:t>
      </w:r>
    </w:p>
    <w:p w:rsidR="00DD6315" w:rsidRPr="00CB478D" w:rsidRDefault="00DD6315" w:rsidP="00DD6315">
      <w:pPr>
        <w:jc w:val="both"/>
        <w:rPr>
          <w:rFonts w:ascii="Segoe UI" w:hAnsi="Segoe UI" w:cs="Segoe UI"/>
          <w:sz w:val="26"/>
          <w:szCs w:val="26"/>
        </w:rPr>
      </w:pPr>
      <w:r w:rsidRPr="00CB478D">
        <w:rPr>
          <w:rFonts w:ascii="Segoe UI" w:hAnsi="Segoe UI" w:cs="Segoe UI"/>
          <w:i/>
          <w:sz w:val="26"/>
          <w:szCs w:val="26"/>
        </w:rPr>
        <w:t>«В последующие годы планируется увеличить объем выявляемых ежегодно объектов до 50 тысяч, на текущий год план составляет 40 тысяч. Полностью завершить инвентаризацию планируем не за 8 лет, как предполагалось ранее, а до 1 января 2027 года»</w:t>
      </w:r>
      <w:r w:rsidRPr="00CB478D">
        <w:rPr>
          <w:rFonts w:ascii="Segoe UI" w:hAnsi="Segoe UI" w:cs="Segoe UI"/>
          <w:sz w:val="26"/>
          <w:szCs w:val="26"/>
        </w:rPr>
        <w:t>, – отметил Андрей Мищенко.</w:t>
      </w:r>
    </w:p>
    <w:p w:rsidR="00DD6315" w:rsidRPr="00CB478D" w:rsidRDefault="00DD6315" w:rsidP="00DD6315">
      <w:pPr>
        <w:jc w:val="both"/>
        <w:rPr>
          <w:rFonts w:ascii="Segoe UI" w:hAnsi="Segoe UI" w:cs="Segoe UI"/>
          <w:sz w:val="26"/>
          <w:szCs w:val="26"/>
        </w:rPr>
      </w:pPr>
      <w:r w:rsidRPr="00CB478D">
        <w:rPr>
          <w:rFonts w:ascii="Segoe UI" w:hAnsi="Segoe UI" w:cs="Segoe UI"/>
          <w:sz w:val="26"/>
          <w:szCs w:val="26"/>
        </w:rPr>
        <w:t xml:space="preserve">Глав муниципальных районов сориентировали на проведение этой работы в пятилетний срок. Госкомимущество РМ проводит необходимые для районов консультации и оказывает всестороннюю помощь. </w:t>
      </w:r>
    </w:p>
    <w:p w:rsidR="00DD6315" w:rsidRPr="00CB478D" w:rsidRDefault="00DD6315" w:rsidP="00DD6315">
      <w:pPr>
        <w:jc w:val="both"/>
        <w:rPr>
          <w:rFonts w:ascii="Segoe UI" w:hAnsi="Segoe UI" w:cs="Segoe UI"/>
          <w:sz w:val="26"/>
          <w:szCs w:val="26"/>
        </w:rPr>
      </w:pPr>
      <w:r w:rsidRPr="00CB478D">
        <w:rPr>
          <w:rFonts w:ascii="Segoe UI" w:hAnsi="Segoe UI" w:cs="Segoe UI"/>
          <w:sz w:val="26"/>
          <w:szCs w:val="26"/>
        </w:rPr>
        <w:t xml:space="preserve">Сейчас в зеленой зоне по инвентаризации находятся районы, активно проводящие комплексные кадастровые работы, которые положительно влияют на выявление правообладателей. Лидеры на данный момент – Инсарский и Ковылкинский районы. </w:t>
      </w:r>
    </w:p>
    <w:p w:rsidR="00DD6315" w:rsidRPr="00CB478D" w:rsidRDefault="00DD6315" w:rsidP="00DD6315">
      <w:pPr>
        <w:jc w:val="both"/>
        <w:rPr>
          <w:rFonts w:ascii="Segoe UI" w:hAnsi="Segoe UI" w:cs="Segoe UI"/>
          <w:sz w:val="26"/>
          <w:szCs w:val="26"/>
        </w:rPr>
      </w:pPr>
      <w:r w:rsidRPr="00CB478D">
        <w:rPr>
          <w:rFonts w:ascii="Segoe UI" w:hAnsi="Segoe UI" w:cs="Segoe UI"/>
          <w:sz w:val="26"/>
          <w:szCs w:val="26"/>
        </w:rPr>
        <w:t xml:space="preserve">Например, в ходе инвентаризации в столице региона отсутствие прав собственности было установлено на </w:t>
      </w:r>
      <w:proofErr w:type="spellStart"/>
      <w:r w:rsidRPr="00CB478D">
        <w:rPr>
          <w:rFonts w:ascii="Segoe UI" w:hAnsi="Segoe UI" w:cs="Segoe UI"/>
          <w:sz w:val="26"/>
          <w:szCs w:val="26"/>
        </w:rPr>
        <w:t>выставочно</w:t>
      </w:r>
      <w:proofErr w:type="spellEnd"/>
      <w:r w:rsidRPr="00CB478D">
        <w:rPr>
          <w:rFonts w:ascii="Segoe UI" w:hAnsi="Segoe UI" w:cs="Segoe UI"/>
          <w:sz w:val="26"/>
          <w:szCs w:val="26"/>
        </w:rPr>
        <w:t xml:space="preserve">-сервисный центр по обслуживанию сельскохозяйственной техники площадью более 3 тысяч кв. </w:t>
      </w:r>
      <w:r w:rsidRPr="00CB478D">
        <w:rPr>
          <w:rFonts w:ascii="Segoe UI" w:hAnsi="Segoe UI" w:cs="Segoe UI"/>
          <w:sz w:val="26"/>
          <w:szCs w:val="26"/>
        </w:rPr>
        <w:lastRenderedPageBreak/>
        <w:t>метров, автостоянку, ремонтные мастерские и подсобные помещения площадью 997 кв. метров, складские помещения с выставочном залом площадью около 1, 5 тысяч кв. метров. Все собственники этих объектов зарегистрировали право собственности, размер налога на это имущество составит 1,2 млн рублей. Также администрацией городского округа взыскано 2,9 млн рублей в качестве неосновательного обогащения за использование земельных участков без оформленных документов.</w:t>
      </w:r>
    </w:p>
    <w:p w:rsidR="00DD6315" w:rsidRPr="00CB478D" w:rsidRDefault="00DD6315" w:rsidP="00DD6315">
      <w:pPr>
        <w:jc w:val="both"/>
        <w:rPr>
          <w:rFonts w:ascii="Segoe UI" w:hAnsi="Segoe UI" w:cs="Segoe UI"/>
          <w:sz w:val="26"/>
          <w:szCs w:val="26"/>
        </w:rPr>
      </w:pPr>
      <w:r w:rsidRPr="00CB478D">
        <w:rPr>
          <w:rFonts w:ascii="Segoe UI" w:hAnsi="Segoe UI" w:cs="Segoe UI"/>
          <w:i/>
          <w:sz w:val="26"/>
          <w:szCs w:val="26"/>
        </w:rPr>
        <w:t xml:space="preserve">«Динамика видна! На примере </w:t>
      </w:r>
      <w:proofErr w:type="spellStart"/>
      <w:r w:rsidRPr="00CB478D">
        <w:rPr>
          <w:rFonts w:ascii="Segoe UI" w:hAnsi="Segoe UI" w:cs="Segoe UI"/>
          <w:i/>
          <w:sz w:val="26"/>
          <w:szCs w:val="26"/>
        </w:rPr>
        <w:t>Инсарского</w:t>
      </w:r>
      <w:proofErr w:type="spellEnd"/>
      <w:r w:rsidRPr="00CB478D">
        <w:rPr>
          <w:rFonts w:ascii="Segoe UI" w:hAnsi="Segoe UI" w:cs="Segoe UI"/>
          <w:i/>
          <w:sz w:val="26"/>
          <w:szCs w:val="26"/>
        </w:rPr>
        <w:t xml:space="preserve"> района очевидно, что эту работу можно проводить успешно при желании руководителя. Отношение глав районов к наведению порядка в своем хозяйстве и желание увеличить собственные доходы должно быть ключевым фактором при распределении бюджета, формировании межбюджетных отношений и определении финансовой политики регионального </w:t>
      </w:r>
      <w:proofErr w:type="spellStart"/>
      <w:r w:rsidRPr="00CB478D">
        <w:rPr>
          <w:rFonts w:ascii="Segoe UI" w:hAnsi="Segoe UI" w:cs="Segoe UI"/>
          <w:i/>
          <w:sz w:val="26"/>
          <w:szCs w:val="26"/>
        </w:rPr>
        <w:t>минфина</w:t>
      </w:r>
      <w:proofErr w:type="spellEnd"/>
      <w:r w:rsidRPr="00CB478D">
        <w:rPr>
          <w:rFonts w:ascii="Segoe UI" w:hAnsi="Segoe UI" w:cs="Segoe UI"/>
          <w:i/>
          <w:sz w:val="26"/>
          <w:szCs w:val="26"/>
        </w:rPr>
        <w:t>»</w:t>
      </w:r>
      <w:r w:rsidRPr="00CB478D">
        <w:rPr>
          <w:rFonts w:ascii="Segoe UI" w:hAnsi="Segoe UI" w:cs="Segoe UI"/>
          <w:sz w:val="26"/>
          <w:szCs w:val="26"/>
        </w:rPr>
        <w:t xml:space="preserve">, – подытожил Артём Здунов. </w:t>
      </w:r>
    </w:p>
    <w:p w:rsidR="00DD6315" w:rsidRPr="00CB478D" w:rsidRDefault="00DD6315" w:rsidP="00DD6315">
      <w:pPr>
        <w:jc w:val="both"/>
        <w:rPr>
          <w:rFonts w:ascii="Segoe UI" w:hAnsi="Segoe UI" w:cs="Segoe UI"/>
          <w:sz w:val="26"/>
          <w:szCs w:val="26"/>
        </w:rPr>
      </w:pPr>
      <w:r w:rsidRPr="00CB478D">
        <w:rPr>
          <w:rFonts w:ascii="Segoe UI" w:hAnsi="Segoe UI" w:cs="Segoe UI"/>
          <w:sz w:val="26"/>
          <w:szCs w:val="26"/>
        </w:rPr>
        <w:t xml:space="preserve">Глава Мордовии поручил нарастить темпы инвентаризации в Лямбирском, Торбеевском, Ромодановском, Зубово-Полянском, Рузаевском, </w:t>
      </w:r>
      <w:proofErr w:type="spellStart"/>
      <w:r w:rsidRPr="00CB478D">
        <w:rPr>
          <w:rFonts w:ascii="Segoe UI" w:hAnsi="Segoe UI" w:cs="Segoe UI"/>
          <w:sz w:val="26"/>
          <w:szCs w:val="26"/>
        </w:rPr>
        <w:t>Темниковском</w:t>
      </w:r>
      <w:proofErr w:type="spellEnd"/>
      <w:r w:rsidRPr="00CB478D">
        <w:rPr>
          <w:rFonts w:ascii="Segoe UI" w:hAnsi="Segoe UI" w:cs="Segoe UI"/>
          <w:sz w:val="26"/>
          <w:szCs w:val="26"/>
        </w:rPr>
        <w:t xml:space="preserve"> и Краснослободском районах. Городскому округу Саранск для выполнения пятилетнего графика необходимо увеличить постановку на учет объектов недвижимости с 411 до 650 в месяц. </w:t>
      </w:r>
    </w:p>
    <w:p w:rsidR="00DD6315" w:rsidRPr="00CB478D" w:rsidRDefault="00DD6315" w:rsidP="00DD6315">
      <w:pPr>
        <w:jc w:val="both"/>
        <w:rPr>
          <w:rFonts w:ascii="Segoe UI" w:hAnsi="Segoe UI" w:cs="Segoe UI"/>
          <w:sz w:val="26"/>
          <w:szCs w:val="26"/>
        </w:rPr>
      </w:pPr>
      <w:r w:rsidRPr="00CB478D">
        <w:rPr>
          <w:rFonts w:ascii="Segoe UI" w:hAnsi="Segoe UI" w:cs="Segoe UI"/>
          <w:sz w:val="26"/>
          <w:szCs w:val="26"/>
        </w:rPr>
        <w:t>Также на совещании обсудили реализацию государственной программы «Национальная система пространственных данных» в рамках поручения Президента РФ от 11.08.2022 № Пр-1424</w:t>
      </w:r>
    </w:p>
    <w:p w:rsidR="00632727" w:rsidRPr="00CB478D" w:rsidRDefault="00632727" w:rsidP="00632727">
      <w:pPr>
        <w:jc w:val="right"/>
        <w:rPr>
          <w:rFonts w:ascii="Segoe UI" w:hAnsi="Segoe UI" w:cs="Segoe UI"/>
          <w:sz w:val="26"/>
          <w:szCs w:val="26"/>
        </w:rPr>
      </w:pPr>
      <w:r w:rsidRPr="00CB478D">
        <w:rPr>
          <w:rFonts w:ascii="Segoe UI" w:hAnsi="Segoe UI" w:cs="Segoe UI"/>
          <w:sz w:val="26"/>
          <w:szCs w:val="26"/>
        </w:rPr>
        <w:t>Информация подготовлена Пресс-службой Главы РМ</w:t>
      </w:r>
      <w:r w:rsidR="00CB478D">
        <w:rPr>
          <w:rFonts w:ascii="Segoe UI" w:hAnsi="Segoe UI" w:cs="Segoe UI"/>
          <w:sz w:val="26"/>
          <w:szCs w:val="26"/>
        </w:rPr>
        <w:t xml:space="preserve"> и Управлением </w:t>
      </w:r>
      <w:bookmarkStart w:id="0" w:name="_GoBack"/>
      <w:bookmarkEnd w:id="0"/>
      <w:r w:rsidR="00CB478D">
        <w:rPr>
          <w:rFonts w:ascii="Segoe UI" w:hAnsi="Segoe UI" w:cs="Segoe UI"/>
          <w:sz w:val="26"/>
          <w:szCs w:val="26"/>
        </w:rPr>
        <w:t>Росреестра по РМ</w:t>
      </w:r>
    </w:p>
    <w:sectPr w:rsidR="00632727" w:rsidRPr="00CB4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727"/>
    <w:rsid w:val="00632727"/>
    <w:rsid w:val="00A14D6D"/>
    <w:rsid w:val="00B21C35"/>
    <w:rsid w:val="00CB478D"/>
    <w:rsid w:val="00DD6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4CF1B"/>
  <w15:chartTrackingRefBased/>
  <w15:docId w15:val="{9BB4F997-62AA-45B6-9E37-38121291E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244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537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3</cp:revision>
  <dcterms:created xsi:type="dcterms:W3CDTF">2022-10-12T07:59:00Z</dcterms:created>
  <dcterms:modified xsi:type="dcterms:W3CDTF">2022-10-13T09:31:00Z</dcterms:modified>
</cp:coreProperties>
</file>