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07F" w:rsidRDefault="00A3407F" w:rsidP="00A3407F">
      <w:pPr>
        <w:shd w:val="clear" w:color="auto" w:fill="FFFFFF"/>
        <w:spacing w:afterLines="100" w:after="240" w:line="298" w:lineRule="atLeast"/>
        <w:jc w:val="center"/>
        <w:rPr>
          <w:rFonts w:ascii="Segoe UI" w:eastAsia="Times New Roman" w:hAnsi="Segoe UI" w:cs="Segoe UI"/>
          <w:b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Росреестр Мордовии зарегистрировал почти три тысячи ранее учтенных объектов недвижимости </w:t>
      </w:r>
    </w:p>
    <w:p w:rsidR="00A3407F" w:rsidRDefault="00A3407F" w:rsidP="00A3407F">
      <w:pPr>
        <w:shd w:val="clear" w:color="auto" w:fill="FFFFFF"/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>С 29 июня 2021 года действует Федеральный закон от 30.12.2020 № 518-ФЗ «О внесении изменений в отдельные законодательные акты Российской Федерации». Он регламентирует порядок выявления правообладателей ранее учтенных объектов недвижимости. Речь идет о тех объектах недвижимости, права на которые возникли до 31 января 1998 года, но до настоящего времени не зарегистрированы в ЕГРН.</w:t>
      </w:r>
    </w:p>
    <w:p w:rsidR="00A3407F" w:rsidRDefault="00A3407F" w:rsidP="00A3407F">
      <w:pPr>
        <w:shd w:val="clear" w:color="auto" w:fill="FFFFFF"/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>Реализацией закона занимаются органы государственной власти и органы местного самоуправления. Муниципалитеты самостоятельно проводят анализ сведений в архивах, запрашивают информацию в налоговых органах, ПФР России, органах внутренних дел, органах записи актов гражданского состояния, у нотариусов и т.д. При выявлении собственников муниципалитеты информируют их и направляют в Росреестр заявления о внесении в ЕГРН соответствующих сведений.</w:t>
      </w:r>
    </w:p>
    <w:p w:rsidR="00A3407F" w:rsidRDefault="00A3407F" w:rsidP="00A3407F">
      <w:pPr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i/>
          <w:iCs/>
          <w:sz w:val="26"/>
          <w:szCs w:val="26"/>
          <w:lang w:eastAsia="ru-RU"/>
        </w:rPr>
        <w:t xml:space="preserve">«На 1 октября текущего года государственная регистрация ранее возникшего права осуществлена в отношении 2911 ранее учтенных объектов недвижимости», – 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отметила руководитель Управления Росреестра по РМ Светлана Балескова.</w:t>
      </w:r>
    </w:p>
    <w:p w:rsidR="00A3407F" w:rsidRDefault="00A3407F" w:rsidP="00A3407F">
      <w:pPr>
        <w:shd w:val="clear" w:color="auto" w:fill="FFFFFF"/>
        <w:spacing w:after="10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>Правообладатель ранее учтенного объекта недвижимости может сам подать в Росреестр заявление о государственной регистрации ранее возникшего права, обратившись в любой удобный МФЦ. Потребуется только паспорт и правоустанавливающий документ. Госпошлина за регистрацию ранее возникшего права не взимается.</w:t>
      </w:r>
    </w:p>
    <w:p w:rsidR="00A3407F" w:rsidRDefault="00A3407F" w:rsidP="00A3407F">
      <w:pPr>
        <w:shd w:val="clear" w:color="auto" w:fill="FFFFFF"/>
        <w:spacing w:after="100" w:line="240" w:lineRule="auto"/>
        <w:jc w:val="both"/>
        <w:rPr>
          <w:rFonts w:ascii="Segoe UI" w:eastAsia="Times New Roman" w:hAnsi="Segoe UI" w:cs="Segoe UI"/>
          <w:sz w:val="25"/>
          <w:szCs w:val="25"/>
          <w:lang w:eastAsia="ru-RU"/>
        </w:rPr>
      </w:pPr>
      <w:r>
        <w:rPr>
          <w:rFonts w:ascii="Segoe UI" w:eastAsia="Times New Roman" w:hAnsi="Segoe UI" w:cs="Segoe UI"/>
          <w:i/>
          <w:sz w:val="26"/>
          <w:szCs w:val="26"/>
          <w:lang w:eastAsia="ru-RU"/>
        </w:rPr>
        <w:t>«Государственная регистрация прав на ранее учтенные объекты недвижимости практически всегда дает возможность беспрепятственно оформить наследственные права на недвижимое имущество, поскольку в случае отсутствия регистрации наследники вынуждены обращаться в суд»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, – подчеркнула президент Нотариальной палаты Республики Мордовия, член Общественного совета при Управлении Росреестра по РМ Ольга Илюшкина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67283C"/>
    <w:rsid w:val="00711E0F"/>
    <w:rsid w:val="007338BB"/>
    <w:rsid w:val="007C2ECC"/>
    <w:rsid w:val="0082107C"/>
    <w:rsid w:val="00A3407F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2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2021-12-16T07:37:00Z</dcterms:created>
  <dcterms:modified xsi:type="dcterms:W3CDTF">2022-10-26T06:21:00Z</dcterms:modified>
</cp:coreProperties>
</file>