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916D5" w:rsidRDefault="00D916D5" w:rsidP="00D916D5">
      <w:pPr>
        <w:spacing w:afterLines="100" w:after="240"/>
        <w:jc w:val="center"/>
        <w:rPr>
          <w:rFonts w:ascii="Segoe UI" w:hAnsi="Segoe UI" w:cs="Segoe UI"/>
          <w:b/>
          <w:sz w:val="26"/>
          <w:szCs w:val="26"/>
        </w:rPr>
      </w:pPr>
      <w:bookmarkStart w:id="0" w:name="_GoBack"/>
      <w:r>
        <w:rPr>
          <w:rFonts w:ascii="Segoe UI" w:hAnsi="Segoe UI" w:cs="Segoe UI"/>
          <w:b/>
          <w:sz w:val="26"/>
          <w:szCs w:val="26"/>
        </w:rPr>
        <w:t>Как отличить технический паспорт от технического плана</w:t>
      </w:r>
    </w:p>
    <w:bookmarkEnd w:id="0"/>
    <w:p w:rsidR="00CF3B5B" w:rsidRDefault="00CF3B5B" w:rsidP="00CF3B5B">
      <w:pPr>
        <w:spacing w:afterLines="100" w:after="240"/>
        <w:jc w:val="both"/>
        <w:rPr>
          <w:rFonts w:ascii="Segoe UI" w:eastAsiaTheme="minorHAnsi" w:hAnsi="Segoe UI" w:cs="Segoe UI"/>
          <w:sz w:val="26"/>
          <w:szCs w:val="26"/>
          <w:lang w:eastAsia="en-US"/>
        </w:rPr>
      </w:pPr>
      <w:r w:rsidRPr="00CF3B5B">
        <w:rPr>
          <w:rFonts w:ascii="Segoe UI" w:eastAsiaTheme="minorHAnsi" w:hAnsi="Segoe UI" w:cs="Segoe UI"/>
          <w:sz w:val="26"/>
          <w:szCs w:val="26"/>
          <w:lang w:eastAsia="en-US"/>
        </w:rPr>
        <w:t>Технически</w:t>
      </w:r>
      <w:r>
        <w:rPr>
          <w:rFonts w:ascii="Segoe UI" w:eastAsiaTheme="minorHAnsi" w:hAnsi="Segoe UI" w:cs="Segoe UI"/>
          <w:sz w:val="26"/>
          <w:szCs w:val="26"/>
          <w:lang w:eastAsia="en-US"/>
        </w:rPr>
        <w:t>й</w:t>
      </w:r>
      <w:r w:rsidRPr="00CF3B5B">
        <w:rPr>
          <w:rFonts w:ascii="Segoe UI" w:eastAsiaTheme="minorHAnsi" w:hAnsi="Segoe UI" w:cs="Segoe UI"/>
          <w:sz w:val="26"/>
          <w:szCs w:val="26"/>
          <w:lang w:eastAsia="en-US"/>
        </w:rPr>
        <w:t xml:space="preserve"> план и тех</w:t>
      </w:r>
      <w:r>
        <w:rPr>
          <w:rFonts w:ascii="Segoe UI" w:eastAsiaTheme="minorHAnsi" w:hAnsi="Segoe UI" w:cs="Segoe UI"/>
          <w:sz w:val="26"/>
          <w:szCs w:val="26"/>
          <w:lang w:eastAsia="en-US"/>
        </w:rPr>
        <w:t xml:space="preserve">нический </w:t>
      </w:r>
      <w:r w:rsidRPr="00CF3B5B">
        <w:rPr>
          <w:rFonts w:ascii="Segoe UI" w:eastAsiaTheme="minorHAnsi" w:hAnsi="Segoe UI" w:cs="Segoe UI"/>
          <w:sz w:val="26"/>
          <w:szCs w:val="26"/>
          <w:lang w:eastAsia="en-US"/>
        </w:rPr>
        <w:t>паспорт – это документы, в которых перечислены все основные характеристики определ</w:t>
      </w:r>
      <w:r>
        <w:rPr>
          <w:rFonts w:ascii="Segoe UI" w:eastAsiaTheme="minorHAnsi" w:hAnsi="Segoe UI" w:cs="Segoe UI"/>
          <w:sz w:val="26"/>
          <w:szCs w:val="26"/>
          <w:lang w:eastAsia="en-US"/>
        </w:rPr>
        <w:t xml:space="preserve">енного объекта недвижимости. У граждан </w:t>
      </w:r>
      <w:r w:rsidRPr="00CF3B5B">
        <w:rPr>
          <w:rFonts w:ascii="Segoe UI" w:eastAsiaTheme="minorHAnsi" w:hAnsi="Segoe UI" w:cs="Segoe UI"/>
          <w:sz w:val="26"/>
          <w:szCs w:val="26"/>
          <w:lang w:eastAsia="en-US"/>
        </w:rPr>
        <w:t>часто возникает вопрос</w:t>
      </w:r>
      <w:r>
        <w:rPr>
          <w:rFonts w:ascii="Segoe UI" w:eastAsiaTheme="minorHAnsi" w:hAnsi="Segoe UI" w:cs="Segoe UI"/>
          <w:sz w:val="26"/>
          <w:szCs w:val="26"/>
          <w:lang w:eastAsia="en-US"/>
        </w:rPr>
        <w:t>, чем они отличаются</w:t>
      </w:r>
      <w:r w:rsidRPr="00CF3B5B">
        <w:rPr>
          <w:rFonts w:ascii="Segoe UI" w:eastAsiaTheme="minorHAnsi" w:hAnsi="Segoe UI" w:cs="Segoe UI"/>
          <w:sz w:val="26"/>
          <w:szCs w:val="26"/>
          <w:lang w:eastAsia="en-US"/>
        </w:rPr>
        <w:t>.</w:t>
      </w:r>
    </w:p>
    <w:p w:rsidR="00870677" w:rsidRPr="00CF3B5B" w:rsidRDefault="00CF3B5B" w:rsidP="00CF3B5B">
      <w:pPr>
        <w:spacing w:afterLines="100" w:after="240"/>
        <w:jc w:val="both"/>
        <w:rPr>
          <w:rFonts w:ascii="Segoe UI" w:eastAsiaTheme="minorHAnsi" w:hAnsi="Segoe UI" w:cs="Segoe UI"/>
          <w:sz w:val="26"/>
          <w:szCs w:val="26"/>
          <w:lang w:eastAsia="en-US"/>
        </w:rPr>
      </w:pPr>
      <w:r>
        <w:rPr>
          <w:rFonts w:ascii="Segoe UI" w:eastAsiaTheme="minorHAnsi" w:hAnsi="Segoe UI" w:cs="Segoe UI"/>
          <w:sz w:val="26"/>
          <w:szCs w:val="26"/>
          <w:lang w:eastAsia="en-US"/>
        </w:rPr>
        <w:t>Эксперты Управления Росреестра и филиала Кадастровой палаты по Республике Мордовия</w:t>
      </w:r>
      <w:r w:rsidR="00870677" w:rsidRPr="00CF3B5B">
        <w:rPr>
          <w:rFonts w:ascii="Segoe UI" w:eastAsiaTheme="minorHAnsi" w:hAnsi="Segoe UI" w:cs="Segoe UI"/>
          <w:sz w:val="26"/>
          <w:szCs w:val="26"/>
          <w:lang w:eastAsia="en-US"/>
        </w:rPr>
        <w:t xml:space="preserve"> пояснили, что</w:t>
      </w:r>
      <w:r w:rsidR="00FA2270">
        <w:rPr>
          <w:rFonts w:ascii="Segoe UI" w:eastAsiaTheme="minorHAnsi" w:hAnsi="Segoe UI" w:cs="Segoe UI"/>
          <w:sz w:val="26"/>
          <w:szCs w:val="26"/>
          <w:lang w:eastAsia="en-US"/>
        </w:rPr>
        <w:t xml:space="preserve"> техпаспорт и </w:t>
      </w:r>
      <w:proofErr w:type="spellStart"/>
      <w:r w:rsidR="00FA2270">
        <w:rPr>
          <w:rFonts w:ascii="Segoe UI" w:eastAsiaTheme="minorHAnsi" w:hAnsi="Segoe UI" w:cs="Segoe UI"/>
          <w:sz w:val="26"/>
          <w:szCs w:val="26"/>
          <w:lang w:eastAsia="en-US"/>
        </w:rPr>
        <w:t>техплан</w:t>
      </w:r>
      <w:proofErr w:type="spellEnd"/>
      <w:r w:rsidR="00FA2270">
        <w:rPr>
          <w:rFonts w:ascii="Segoe UI" w:eastAsiaTheme="minorHAnsi" w:hAnsi="Segoe UI" w:cs="Segoe UI"/>
          <w:sz w:val="26"/>
          <w:szCs w:val="26"/>
          <w:lang w:eastAsia="en-US"/>
        </w:rPr>
        <w:t xml:space="preserve"> – </w:t>
      </w:r>
      <w:r w:rsidR="00870677" w:rsidRPr="00CF3B5B">
        <w:rPr>
          <w:rFonts w:ascii="Segoe UI" w:eastAsiaTheme="minorHAnsi" w:hAnsi="Segoe UI" w:cs="Segoe UI"/>
          <w:sz w:val="26"/>
          <w:szCs w:val="26"/>
          <w:lang w:eastAsia="en-US"/>
        </w:rPr>
        <w:t>это два разных документа. Технический паспорт – это документ, который оформлялся по результатам технического учета и государственного учета объектов капитального строительства, а также технической инвентаризации таких объектов до 1 января 2013 года.</w:t>
      </w:r>
    </w:p>
    <w:p w:rsidR="00C6596E" w:rsidRDefault="00870677" w:rsidP="00CF3B5B">
      <w:pPr>
        <w:spacing w:afterLines="100" w:after="240"/>
        <w:jc w:val="both"/>
        <w:rPr>
          <w:rFonts w:ascii="Segoe UI" w:eastAsiaTheme="minorHAnsi" w:hAnsi="Segoe UI" w:cs="Segoe UI"/>
          <w:sz w:val="26"/>
          <w:szCs w:val="26"/>
          <w:lang w:eastAsia="en-US"/>
        </w:rPr>
      </w:pPr>
      <w:r w:rsidRPr="00CF3B5B">
        <w:rPr>
          <w:rFonts w:ascii="Segoe UI" w:eastAsiaTheme="minorHAnsi" w:hAnsi="Segoe UI" w:cs="Segoe UI"/>
          <w:sz w:val="26"/>
          <w:szCs w:val="26"/>
          <w:lang w:eastAsia="en-US"/>
        </w:rPr>
        <w:t>В ходе реформирования законодательства в сфере недвижимости на сме</w:t>
      </w:r>
      <w:r w:rsidR="00DB2824">
        <w:rPr>
          <w:rFonts w:ascii="Segoe UI" w:eastAsiaTheme="minorHAnsi" w:hAnsi="Segoe UI" w:cs="Segoe UI"/>
          <w:sz w:val="26"/>
          <w:szCs w:val="26"/>
          <w:lang w:eastAsia="en-US"/>
        </w:rPr>
        <w:t xml:space="preserve">ну </w:t>
      </w:r>
      <w:r w:rsidRPr="00CF3B5B">
        <w:rPr>
          <w:rFonts w:ascii="Segoe UI" w:eastAsiaTheme="minorHAnsi" w:hAnsi="Segoe UI" w:cs="Segoe UI"/>
          <w:sz w:val="26"/>
          <w:szCs w:val="26"/>
          <w:lang w:eastAsia="en-US"/>
        </w:rPr>
        <w:t xml:space="preserve">технической инвентаризации пришел кадастровый учет недвижимого имущества. Как следствие, технический паспорт заменил технический план, который сегодня требуется для кадастрового учета объекта капитального строительства и в котором содержатся сведения, необходимые для внесения </w:t>
      </w:r>
      <w:r w:rsidR="00DB2824">
        <w:rPr>
          <w:rFonts w:ascii="Segoe UI" w:eastAsiaTheme="minorHAnsi" w:hAnsi="Segoe UI" w:cs="Segoe UI"/>
          <w:sz w:val="26"/>
          <w:szCs w:val="26"/>
          <w:lang w:eastAsia="en-US"/>
        </w:rPr>
        <w:t>Единый государственный реестр недвижимости</w:t>
      </w:r>
      <w:r w:rsidRPr="00CF3B5B">
        <w:rPr>
          <w:rFonts w:ascii="Segoe UI" w:eastAsiaTheme="minorHAnsi" w:hAnsi="Segoe UI" w:cs="Segoe UI"/>
          <w:sz w:val="26"/>
          <w:szCs w:val="26"/>
          <w:lang w:eastAsia="en-US"/>
        </w:rPr>
        <w:t>.</w:t>
      </w:r>
    </w:p>
    <w:p w:rsidR="00870677" w:rsidRPr="00CF3B5B" w:rsidRDefault="00C6596E" w:rsidP="00CF3B5B">
      <w:pPr>
        <w:spacing w:afterLines="100" w:after="240"/>
        <w:jc w:val="both"/>
        <w:rPr>
          <w:rFonts w:ascii="Segoe UI" w:eastAsiaTheme="minorHAnsi" w:hAnsi="Segoe UI" w:cs="Segoe UI"/>
          <w:sz w:val="26"/>
          <w:szCs w:val="26"/>
          <w:lang w:eastAsia="en-US"/>
        </w:rPr>
      </w:pPr>
      <w:r w:rsidRPr="00C6596E">
        <w:rPr>
          <w:rFonts w:ascii="Segoe UI" w:eastAsiaTheme="minorHAnsi" w:hAnsi="Segoe UI" w:cs="Segoe UI"/>
          <w:i/>
          <w:sz w:val="26"/>
          <w:szCs w:val="26"/>
          <w:lang w:eastAsia="en-US"/>
        </w:rPr>
        <w:t>«Т</w:t>
      </w:r>
      <w:r w:rsidR="00870677" w:rsidRPr="00C6596E">
        <w:rPr>
          <w:rFonts w:ascii="Segoe UI" w:eastAsiaTheme="minorHAnsi" w:hAnsi="Segoe UI" w:cs="Segoe UI"/>
          <w:i/>
          <w:sz w:val="26"/>
          <w:szCs w:val="26"/>
          <w:lang w:eastAsia="en-US"/>
        </w:rPr>
        <w:t xml:space="preserve">ехнический паспорт </w:t>
      </w:r>
      <w:r>
        <w:rPr>
          <w:rFonts w:ascii="Segoe UI" w:eastAsiaTheme="minorHAnsi" w:hAnsi="Segoe UI" w:cs="Segoe UI"/>
          <w:i/>
          <w:sz w:val="26"/>
          <w:szCs w:val="26"/>
          <w:lang w:eastAsia="en-US"/>
        </w:rPr>
        <w:t>сейчас</w:t>
      </w:r>
      <w:r w:rsidR="00870677" w:rsidRPr="00C6596E">
        <w:rPr>
          <w:rFonts w:ascii="Segoe UI" w:eastAsiaTheme="minorHAnsi" w:hAnsi="Segoe UI" w:cs="Segoe UI"/>
          <w:i/>
          <w:sz w:val="26"/>
          <w:szCs w:val="26"/>
          <w:lang w:eastAsia="en-US"/>
        </w:rPr>
        <w:t xml:space="preserve"> служит источником для включения в </w:t>
      </w:r>
      <w:r w:rsidR="005C5424" w:rsidRPr="00C6596E">
        <w:rPr>
          <w:rFonts w:ascii="Segoe UI" w:eastAsiaTheme="minorHAnsi" w:hAnsi="Segoe UI" w:cs="Segoe UI"/>
          <w:i/>
          <w:sz w:val="26"/>
          <w:szCs w:val="26"/>
          <w:lang w:eastAsia="en-US"/>
        </w:rPr>
        <w:t>ЕГРН</w:t>
      </w:r>
      <w:r w:rsidR="00870677" w:rsidRPr="00C6596E">
        <w:rPr>
          <w:rFonts w:ascii="Segoe UI" w:eastAsiaTheme="minorHAnsi" w:hAnsi="Segoe UI" w:cs="Segoe UI"/>
          <w:i/>
          <w:sz w:val="26"/>
          <w:szCs w:val="26"/>
          <w:lang w:eastAsia="en-US"/>
        </w:rPr>
        <w:t xml:space="preserve"> сведений о тех объектах недвижимости, учет которых</w:t>
      </w:r>
      <w:r w:rsidR="005C5424" w:rsidRPr="00C6596E">
        <w:rPr>
          <w:rFonts w:ascii="Segoe UI" w:eastAsiaTheme="minorHAnsi" w:hAnsi="Segoe UI" w:cs="Segoe UI"/>
          <w:i/>
          <w:sz w:val="26"/>
          <w:szCs w:val="26"/>
          <w:lang w:eastAsia="en-US"/>
        </w:rPr>
        <w:t xml:space="preserve"> </w:t>
      </w:r>
      <w:r w:rsidR="00870677" w:rsidRPr="00C6596E">
        <w:rPr>
          <w:rFonts w:ascii="Segoe UI" w:eastAsiaTheme="minorHAnsi" w:hAnsi="Segoe UI" w:cs="Segoe UI"/>
          <w:i/>
          <w:sz w:val="26"/>
          <w:szCs w:val="26"/>
          <w:lang w:eastAsia="en-US"/>
        </w:rPr>
        <w:t>был проведен до 1 января 2013 года</w:t>
      </w:r>
      <w:r w:rsidRPr="00C6596E">
        <w:rPr>
          <w:rFonts w:ascii="Segoe UI" w:eastAsiaTheme="minorHAnsi" w:hAnsi="Segoe UI" w:cs="Segoe UI"/>
          <w:i/>
          <w:sz w:val="26"/>
          <w:szCs w:val="26"/>
          <w:lang w:eastAsia="en-US"/>
        </w:rPr>
        <w:t>»</w:t>
      </w:r>
      <w:r>
        <w:rPr>
          <w:rFonts w:ascii="Segoe UI" w:eastAsiaTheme="minorHAnsi" w:hAnsi="Segoe UI" w:cs="Segoe UI"/>
          <w:i/>
          <w:sz w:val="26"/>
          <w:szCs w:val="26"/>
          <w:lang w:eastAsia="en-US"/>
        </w:rPr>
        <w:t xml:space="preserve">, </w:t>
      </w:r>
      <w:r w:rsidRPr="00C6596E">
        <w:rPr>
          <w:rFonts w:ascii="Segoe UI" w:eastAsiaTheme="minorHAnsi" w:hAnsi="Segoe UI" w:cs="Segoe UI"/>
          <w:sz w:val="26"/>
          <w:szCs w:val="26"/>
          <w:lang w:eastAsia="en-US"/>
        </w:rPr>
        <w:t xml:space="preserve">– комментирует заместитель директора филиала </w:t>
      </w:r>
      <w:r w:rsidR="00624BFD">
        <w:rPr>
          <w:rFonts w:ascii="Segoe UI" w:hAnsi="Segoe UI" w:cs="Segoe UI"/>
          <w:sz w:val="26"/>
          <w:szCs w:val="26"/>
        </w:rPr>
        <w:t>Кадастровой палаты по РМ</w:t>
      </w:r>
      <w:r w:rsidRPr="00C6596E">
        <w:rPr>
          <w:rFonts w:ascii="Segoe UI" w:eastAsiaTheme="minorHAnsi" w:hAnsi="Segoe UI" w:cs="Segoe UI"/>
          <w:sz w:val="26"/>
          <w:szCs w:val="26"/>
          <w:lang w:eastAsia="en-US"/>
        </w:rPr>
        <w:t xml:space="preserve"> Сергей Анаскин</w:t>
      </w:r>
      <w:r w:rsidR="00870677" w:rsidRPr="00CF3B5B">
        <w:rPr>
          <w:rFonts w:ascii="Segoe UI" w:eastAsiaTheme="minorHAnsi" w:hAnsi="Segoe UI" w:cs="Segoe UI"/>
          <w:sz w:val="26"/>
          <w:szCs w:val="26"/>
          <w:lang w:eastAsia="en-US"/>
        </w:rPr>
        <w:t>.</w:t>
      </w:r>
    </w:p>
    <w:p w:rsidR="00870677" w:rsidRDefault="005C5424" w:rsidP="00CF3B5B">
      <w:pPr>
        <w:spacing w:afterLines="100" w:after="240"/>
        <w:jc w:val="both"/>
        <w:rPr>
          <w:rFonts w:ascii="Segoe UI" w:eastAsiaTheme="minorHAnsi" w:hAnsi="Segoe UI" w:cs="Segoe UI"/>
          <w:sz w:val="26"/>
          <w:szCs w:val="26"/>
          <w:lang w:eastAsia="en-US"/>
        </w:rPr>
      </w:pPr>
      <w:r>
        <w:rPr>
          <w:rFonts w:ascii="Segoe UI" w:eastAsiaTheme="minorHAnsi" w:hAnsi="Segoe UI" w:cs="Segoe UI"/>
          <w:sz w:val="26"/>
          <w:szCs w:val="26"/>
          <w:lang w:eastAsia="en-US"/>
        </w:rPr>
        <w:t>С</w:t>
      </w:r>
      <w:r w:rsidR="00870677" w:rsidRPr="00CF3B5B">
        <w:rPr>
          <w:rFonts w:ascii="Segoe UI" w:eastAsiaTheme="minorHAnsi" w:hAnsi="Segoe UI" w:cs="Segoe UI"/>
          <w:sz w:val="26"/>
          <w:szCs w:val="26"/>
          <w:lang w:eastAsia="en-US"/>
        </w:rPr>
        <w:t>ведения, содержащиеся в техническом паспорте и техническом плане, отн</w:t>
      </w:r>
      <w:r w:rsidR="00624BFD">
        <w:rPr>
          <w:rFonts w:ascii="Segoe UI" w:eastAsiaTheme="minorHAnsi" w:hAnsi="Segoe UI" w:cs="Segoe UI"/>
          <w:sz w:val="26"/>
          <w:szCs w:val="26"/>
          <w:lang w:eastAsia="en-US"/>
        </w:rPr>
        <w:t>осятся</w:t>
      </w:r>
      <w:r w:rsidR="00870677" w:rsidRPr="00CF3B5B">
        <w:rPr>
          <w:rFonts w:ascii="Segoe UI" w:eastAsiaTheme="minorHAnsi" w:hAnsi="Segoe UI" w:cs="Segoe UI"/>
          <w:sz w:val="26"/>
          <w:szCs w:val="26"/>
          <w:lang w:eastAsia="en-US"/>
        </w:rPr>
        <w:t xml:space="preserve"> к сведениям ограниченного доступа и предоставляются в виде копий определенному кругу лиц. Такими лицами являются правообладатели объектов недвижимости, их законные представители либо лица, имеющие доверенность от правообладателей (законных представителей). Доверенность может быть оформлена в простой письменной форме</w:t>
      </w:r>
      <w:r>
        <w:rPr>
          <w:rFonts w:ascii="Segoe UI" w:eastAsiaTheme="minorHAnsi" w:hAnsi="Segoe UI" w:cs="Segoe UI"/>
          <w:sz w:val="26"/>
          <w:szCs w:val="26"/>
          <w:lang w:eastAsia="en-US"/>
        </w:rPr>
        <w:t xml:space="preserve"> или за</w:t>
      </w:r>
      <w:r w:rsidR="000D4F43">
        <w:rPr>
          <w:rFonts w:ascii="Segoe UI" w:eastAsiaTheme="minorHAnsi" w:hAnsi="Segoe UI" w:cs="Segoe UI"/>
          <w:sz w:val="26"/>
          <w:szCs w:val="26"/>
          <w:lang w:eastAsia="en-US"/>
        </w:rPr>
        <w:t>верена нотариусом</w:t>
      </w:r>
    </w:p>
    <w:p w:rsidR="00890879" w:rsidRDefault="00890879" w:rsidP="00890879">
      <w:pPr>
        <w:pStyle w:val="a8"/>
        <w:spacing w:after="100"/>
        <w:jc w:val="right"/>
        <w:rPr>
          <w:rFonts w:ascii="Segoe UI" w:hAnsi="Segoe UI" w:cs="Segoe UI"/>
          <w:sz w:val="26"/>
          <w:szCs w:val="26"/>
          <w:lang w:eastAsia="ru-RU"/>
        </w:rPr>
      </w:pPr>
      <w:r>
        <w:rPr>
          <w:rFonts w:ascii="Segoe UI" w:hAnsi="Segoe UI" w:cs="Segoe UI"/>
          <w:sz w:val="26"/>
          <w:szCs w:val="26"/>
          <w:lang w:eastAsia="ru-RU"/>
        </w:rPr>
        <w:t>Информация подготовлена Управлением Росреестра по РМ и филиалом Кадастровой палаты по РМ</w:t>
      </w:r>
    </w:p>
    <w:p w:rsidR="00890879" w:rsidRDefault="00890879" w:rsidP="00CF3B5B">
      <w:pPr>
        <w:spacing w:afterLines="100" w:after="240"/>
        <w:jc w:val="both"/>
        <w:rPr>
          <w:rFonts w:ascii="Segoe UI" w:eastAsiaTheme="minorHAnsi" w:hAnsi="Segoe UI" w:cs="Segoe UI"/>
          <w:sz w:val="26"/>
          <w:szCs w:val="26"/>
          <w:lang w:eastAsia="en-US"/>
        </w:rPr>
      </w:pPr>
    </w:p>
    <w:p w:rsidR="000D4F43" w:rsidRPr="00CF3B5B" w:rsidRDefault="000D4F43" w:rsidP="00CF3B5B">
      <w:pPr>
        <w:spacing w:afterLines="100" w:after="240"/>
        <w:jc w:val="both"/>
        <w:rPr>
          <w:rFonts w:ascii="Segoe UI" w:eastAsiaTheme="minorHAnsi" w:hAnsi="Segoe UI" w:cs="Segoe UI"/>
          <w:sz w:val="26"/>
          <w:szCs w:val="26"/>
          <w:lang w:eastAsia="en-US"/>
        </w:rPr>
      </w:pPr>
    </w:p>
    <w:sectPr w:rsidR="000D4F43" w:rsidRPr="00CF3B5B" w:rsidSect="00E263E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4464A9"/>
    <w:multiLevelType w:val="multilevel"/>
    <w:tmpl w:val="CF244B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1CC124C"/>
    <w:multiLevelType w:val="multilevel"/>
    <w:tmpl w:val="9E5A6B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3CE2667E"/>
    <w:multiLevelType w:val="multilevel"/>
    <w:tmpl w:val="54FCCF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DB92E7F"/>
    <w:multiLevelType w:val="multilevel"/>
    <w:tmpl w:val="0F42C4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020AFF"/>
    <w:rsid w:val="00020AFF"/>
    <w:rsid w:val="000647C4"/>
    <w:rsid w:val="000D4F43"/>
    <w:rsid w:val="00146059"/>
    <w:rsid w:val="00167F99"/>
    <w:rsid w:val="001C1BD9"/>
    <w:rsid w:val="001F4A2C"/>
    <w:rsid w:val="00245D54"/>
    <w:rsid w:val="00346A01"/>
    <w:rsid w:val="00404861"/>
    <w:rsid w:val="00421A6E"/>
    <w:rsid w:val="00482D2D"/>
    <w:rsid w:val="004C0E3E"/>
    <w:rsid w:val="004F577B"/>
    <w:rsid w:val="005058AA"/>
    <w:rsid w:val="00540734"/>
    <w:rsid w:val="00540BFA"/>
    <w:rsid w:val="00567AB1"/>
    <w:rsid w:val="005C5424"/>
    <w:rsid w:val="00624BFD"/>
    <w:rsid w:val="006279CE"/>
    <w:rsid w:val="006538D4"/>
    <w:rsid w:val="006D2EA7"/>
    <w:rsid w:val="007029EC"/>
    <w:rsid w:val="007457C5"/>
    <w:rsid w:val="00746F88"/>
    <w:rsid w:val="007806A3"/>
    <w:rsid w:val="00870677"/>
    <w:rsid w:val="00890879"/>
    <w:rsid w:val="008E3EED"/>
    <w:rsid w:val="008F7E4B"/>
    <w:rsid w:val="00955506"/>
    <w:rsid w:val="009C7BD8"/>
    <w:rsid w:val="00AD08CA"/>
    <w:rsid w:val="00B534E5"/>
    <w:rsid w:val="00C31F0F"/>
    <w:rsid w:val="00C6596E"/>
    <w:rsid w:val="00CB65CE"/>
    <w:rsid w:val="00CE6C6E"/>
    <w:rsid w:val="00CF3B5B"/>
    <w:rsid w:val="00D05904"/>
    <w:rsid w:val="00D730B3"/>
    <w:rsid w:val="00D916D5"/>
    <w:rsid w:val="00DA4380"/>
    <w:rsid w:val="00DB2824"/>
    <w:rsid w:val="00EB0BE3"/>
    <w:rsid w:val="00FA2270"/>
    <w:rsid w:val="00FC22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AE46D52-542E-41F7-87FE-740DCC066D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55506"/>
  </w:style>
  <w:style w:type="paragraph" w:styleId="1">
    <w:name w:val="heading 1"/>
    <w:basedOn w:val="a"/>
    <w:link w:val="10"/>
    <w:uiPriority w:val="9"/>
    <w:qFormat/>
    <w:rsid w:val="004F577B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245D54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F577B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apple-converted-space">
    <w:name w:val="apple-converted-space"/>
    <w:basedOn w:val="a0"/>
    <w:rsid w:val="004F577B"/>
  </w:style>
  <w:style w:type="paragraph" w:styleId="a3">
    <w:name w:val="Normal (Web)"/>
    <w:basedOn w:val="a"/>
    <w:uiPriority w:val="99"/>
    <w:semiHidden/>
    <w:unhideWhenUsed/>
    <w:rsid w:val="004F577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Hyperlink"/>
    <w:basedOn w:val="a0"/>
    <w:uiPriority w:val="99"/>
    <w:semiHidden/>
    <w:unhideWhenUsed/>
    <w:rsid w:val="00CB65CE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CB65C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B65CE"/>
    <w:rPr>
      <w:rFonts w:ascii="Tahoma" w:hAnsi="Tahoma" w:cs="Tahoma"/>
      <w:sz w:val="16"/>
      <w:szCs w:val="16"/>
    </w:rPr>
  </w:style>
  <w:style w:type="character" w:styleId="a7">
    <w:name w:val="Strong"/>
    <w:basedOn w:val="a0"/>
    <w:uiPriority w:val="22"/>
    <w:qFormat/>
    <w:rsid w:val="00DA4380"/>
    <w:rPr>
      <w:b/>
      <w:bCs/>
    </w:rPr>
  </w:style>
  <w:style w:type="character" w:customStyle="1" w:styleId="40">
    <w:name w:val="Заголовок 4 Знак"/>
    <w:basedOn w:val="a0"/>
    <w:link w:val="4"/>
    <w:uiPriority w:val="9"/>
    <w:semiHidden/>
    <w:rsid w:val="00245D54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a8">
    <w:name w:val="No Spacing"/>
    <w:uiPriority w:val="1"/>
    <w:qFormat/>
    <w:rsid w:val="00890879"/>
    <w:pPr>
      <w:spacing w:after="0" w:line="240" w:lineRule="auto"/>
    </w:pPr>
    <w:rPr>
      <w:rFonts w:eastAsiaTheme="minorHAnsi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37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6532554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6600670">
              <w:marLeft w:val="30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4824089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9402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51767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701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9742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0140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8072364">
              <w:marLeft w:val="0"/>
              <w:marRight w:val="0"/>
              <w:marTop w:val="450"/>
              <w:marBottom w:val="49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5346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21377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37773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6874485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534373">
          <w:marLeft w:val="0"/>
          <w:marRight w:val="0"/>
          <w:marTop w:val="0"/>
          <w:marBottom w:val="195"/>
          <w:divBdr>
            <w:top w:val="dashed" w:sz="2" w:space="0" w:color="FFA500"/>
            <w:left w:val="dashed" w:sz="2" w:space="11" w:color="FFA500"/>
            <w:bottom w:val="dashed" w:sz="2" w:space="0" w:color="FFA500"/>
            <w:right w:val="dashed" w:sz="2" w:space="11" w:color="FFA500"/>
          </w:divBdr>
          <w:divsChild>
            <w:div w:id="1738824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099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9592736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948890">
          <w:marLeft w:val="0"/>
          <w:marRight w:val="0"/>
          <w:marTop w:val="0"/>
          <w:marBottom w:val="195"/>
          <w:divBdr>
            <w:top w:val="dashed" w:sz="2" w:space="0" w:color="FFA500"/>
            <w:left w:val="dashed" w:sz="2" w:space="11" w:color="FFA500"/>
            <w:bottom w:val="dashed" w:sz="2" w:space="0" w:color="FFA500"/>
            <w:right w:val="dashed" w:sz="2" w:space="11" w:color="FFA500"/>
          </w:divBdr>
          <w:divsChild>
            <w:div w:id="248084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7399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081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73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726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297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33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1403221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888147">
          <w:marLeft w:val="0"/>
          <w:marRight w:val="0"/>
          <w:marTop w:val="0"/>
          <w:marBottom w:val="195"/>
          <w:divBdr>
            <w:top w:val="dashed" w:sz="2" w:space="0" w:color="FFA500"/>
            <w:left w:val="dashed" w:sz="2" w:space="11" w:color="FFA500"/>
            <w:bottom w:val="dashed" w:sz="2" w:space="0" w:color="FFA500"/>
            <w:right w:val="dashed" w:sz="2" w:space="11" w:color="FFA500"/>
          </w:divBdr>
          <w:divsChild>
            <w:div w:id="782459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938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353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145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01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9017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791014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9313548">
              <w:marLeft w:val="30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2828606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3631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218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41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04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3602096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654389">
          <w:marLeft w:val="0"/>
          <w:marRight w:val="0"/>
          <w:marTop w:val="0"/>
          <w:marBottom w:val="195"/>
          <w:divBdr>
            <w:top w:val="dashed" w:sz="2" w:space="0" w:color="FFA500"/>
            <w:left w:val="dashed" w:sz="2" w:space="11" w:color="FFA500"/>
            <w:bottom w:val="dashed" w:sz="2" w:space="0" w:color="FFA500"/>
            <w:right w:val="dashed" w:sz="2" w:space="11" w:color="FFA500"/>
          </w:divBdr>
          <w:divsChild>
            <w:div w:id="630744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88371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05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</Pages>
  <Words>262</Words>
  <Characters>1500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FGU</Company>
  <LinksUpToDate>false</LinksUpToDate>
  <CharactersWithSpaces>1759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zamotaevn</dc:creator>
  <cp:keywords/>
  <dc:description/>
  <cp:lastModifiedBy>Борисова Яна Михайловна</cp:lastModifiedBy>
  <cp:revision>18</cp:revision>
  <cp:lastPrinted>2019-04-01T12:51:00Z</cp:lastPrinted>
  <dcterms:created xsi:type="dcterms:W3CDTF">2020-12-01T12:37:00Z</dcterms:created>
  <dcterms:modified xsi:type="dcterms:W3CDTF">2022-10-19T06:03:00Z</dcterms:modified>
</cp:coreProperties>
</file>