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EB6" w:rsidRPr="00E31C3A" w:rsidRDefault="00F83EB6" w:rsidP="00F83EB6">
      <w:pPr>
        <w:jc w:val="center"/>
        <w:rPr>
          <w:rFonts w:ascii="Segoe UI" w:hAnsi="Segoe UI" w:cs="Segoe UI"/>
          <w:b/>
          <w:sz w:val="26"/>
          <w:szCs w:val="26"/>
        </w:rPr>
      </w:pPr>
      <w:r w:rsidRPr="00E31C3A">
        <w:rPr>
          <w:rFonts w:ascii="Segoe UI" w:hAnsi="Segoe UI" w:cs="Segoe UI"/>
          <w:b/>
          <w:sz w:val="26"/>
          <w:szCs w:val="26"/>
        </w:rPr>
        <w:t>Росреестр</w:t>
      </w:r>
      <w:r w:rsidR="0001397B">
        <w:rPr>
          <w:rFonts w:ascii="Segoe UI" w:hAnsi="Segoe UI" w:cs="Segoe UI"/>
          <w:b/>
          <w:sz w:val="26"/>
          <w:szCs w:val="26"/>
        </w:rPr>
        <w:t xml:space="preserve"> Мордовии</w:t>
      </w:r>
      <w:r w:rsidRPr="00E31C3A">
        <w:rPr>
          <w:rFonts w:ascii="Segoe UI" w:hAnsi="Segoe UI" w:cs="Segoe UI"/>
          <w:b/>
          <w:sz w:val="26"/>
          <w:szCs w:val="26"/>
        </w:rPr>
        <w:t>: за уничтожение геодезических пунктов предусмотрена ответственность</w:t>
      </w:r>
    </w:p>
    <w:p w:rsidR="006D0D6F" w:rsidRDefault="006D0D6F" w:rsidP="006D0D6F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В Республике Мордовия </w:t>
      </w:r>
      <w:bookmarkStart w:id="0" w:name="_GoBack"/>
      <w:bookmarkEnd w:id="0"/>
      <w:r>
        <w:rPr>
          <w:rFonts w:ascii="Segoe UI" w:hAnsi="Segoe UI" w:cs="Segoe UI"/>
          <w:sz w:val="26"/>
          <w:szCs w:val="26"/>
        </w:rPr>
        <w:t>размещены пункты государственной геодезической сети (ГГС), государственной нивелирной сети (ГНС) и государственной гравиметрической сети (</w:t>
      </w:r>
      <w:proofErr w:type="spellStart"/>
      <w:r>
        <w:rPr>
          <w:rFonts w:ascii="Segoe UI" w:hAnsi="Segoe UI" w:cs="Segoe UI"/>
          <w:sz w:val="26"/>
          <w:szCs w:val="26"/>
        </w:rPr>
        <w:t>ГГрС</w:t>
      </w:r>
      <w:proofErr w:type="spellEnd"/>
      <w:r>
        <w:rPr>
          <w:rFonts w:ascii="Segoe UI" w:hAnsi="Segoe UI" w:cs="Segoe UI"/>
          <w:sz w:val="26"/>
          <w:szCs w:val="26"/>
        </w:rPr>
        <w:t>).</w:t>
      </w:r>
    </w:p>
    <w:p w:rsidR="006D0D6F" w:rsidRDefault="006D0D6F" w:rsidP="006D0D6F">
      <w:pPr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«Геодезические пункты относятся к федеральной собственности. Они являются основой при выполнении, геодезических, картографических, кадастровых работ, при строительстве зданий, сооружений»,</w:t>
      </w:r>
      <w:r>
        <w:rPr>
          <w:rFonts w:ascii="Segoe UI" w:hAnsi="Segoe UI" w:cs="Segoe UI"/>
          <w:sz w:val="26"/>
          <w:szCs w:val="26"/>
        </w:rPr>
        <w:t xml:space="preserve"> – комментирует заместитель директора ООО «Кадастровый центр», член Общественного совета при Управлении Росреестра по РМ Алексей Сапунов.</w:t>
      </w:r>
    </w:p>
    <w:p w:rsidR="006D0D6F" w:rsidRDefault="006D0D6F" w:rsidP="006D0D6F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Госпрограммой «Национальная система пространственных данных» предусмотрено обследование, восстановление, установление и внесение охранных зон геодезических пунктов в Единый государственный реестр недвижимости (ЕГРН).</w:t>
      </w:r>
    </w:p>
    <w:p w:rsidR="006D0D6F" w:rsidRDefault="006D0D6F" w:rsidP="006D0D6F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В Мордовии насчитывается 1320 пунктов геодезической и нивелирной сетей. На сегодняшний день специалисты Управления Росреестра по РМ провели обследование 342 пунктов и выявили 12 утраченных. Стоимость </w:t>
      </w:r>
      <w:proofErr w:type="gramStart"/>
      <w:r>
        <w:rPr>
          <w:rFonts w:ascii="Segoe UI" w:hAnsi="Segoe UI" w:cs="Segoe UI"/>
          <w:sz w:val="26"/>
          <w:szCs w:val="26"/>
        </w:rPr>
        <w:t>восстановления</w:t>
      </w:r>
      <w:proofErr w:type="gramEnd"/>
      <w:r>
        <w:rPr>
          <w:rFonts w:ascii="Segoe UI" w:hAnsi="Segoe UI" w:cs="Segoe UI"/>
          <w:sz w:val="26"/>
          <w:szCs w:val="26"/>
        </w:rPr>
        <w:t xml:space="preserve"> поврежденного или уничтоженного пункта в зависимости от вида и точности сети, в которую он входил, составляет от 100 тысяч до миллиона рублей.</w:t>
      </w:r>
    </w:p>
    <w:p w:rsidR="006D0D6F" w:rsidRDefault="006D0D6F" w:rsidP="006D0D6F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«Закон запрещает осуществление видов деятельности и проведение работ, которые могут повлечь повреждение или уничтожение наружных опознавательных знаков пунктов ГГС. За это предусмотрен штраф в размере от 5 тысяч рублей для граждан и до 200 тысяч рублей для юридических лиц»</w:t>
      </w:r>
      <w:r>
        <w:rPr>
          <w:rFonts w:ascii="Segoe UI" w:hAnsi="Segoe UI" w:cs="Segoe UI"/>
          <w:sz w:val="26"/>
          <w:szCs w:val="26"/>
        </w:rPr>
        <w:t>, – поясняет начальник отдела государственного земельного надзора Управления Росреестра по РМ Виталий Бурмистров</w:t>
      </w:r>
    </w:p>
    <w:p w:rsidR="00396909" w:rsidRPr="007338BB" w:rsidRDefault="00396909" w:rsidP="00396909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396909" w:rsidRPr="006112CC" w:rsidRDefault="00396909" w:rsidP="00F83EB6">
      <w:pPr>
        <w:jc w:val="both"/>
        <w:rPr>
          <w:rFonts w:ascii="Segoe UI" w:hAnsi="Segoe UI" w:cs="Segoe UI"/>
          <w:sz w:val="26"/>
          <w:szCs w:val="26"/>
        </w:rPr>
      </w:pPr>
    </w:p>
    <w:sectPr w:rsidR="00396909" w:rsidRPr="006112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EB6"/>
    <w:rsid w:val="00003906"/>
    <w:rsid w:val="0001397B"/>
    <w:rsid w:val="001A1704"/>
    <w:rsid w:val="00396909"/>
    <w:rsid w:val="005C1063"/>
    <w:rsid w:val="006112CC"/>
    <w:rsid w:val="006D0D6F"/>
    <w:rsid w:val="00826C3A"/>
    <w:rsid w:val="00991DB6"/>
    <w:rsid w:val="00AB669B"/>
    <w:rsid w:val="00C94341"/>
    <w:rsid w:val="00D91B8A"/>
    <w:rsid w:val="00E31C3A"/>
    <w:rsid w:val="00F8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28DBB"/>
  <w15:docId w15:val="{EA7724BF-990F-4A81-AA69-1A35980B2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69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1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13</cp:revision>
  <dcterms:created xsi:type="dcterms:W3CDTF">2022-09-27T06:09:00Z</dcterms:created>
  <dcterms:modified xsi:type="dcterms:W3CDTF">2022-10-11T05:24:00Z</dcterms:modified>
</cp:coreProperties>
</file>