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403" w:rsidRDefault="00D56061" w:rsidP="00D5606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56061">
        <w:rPr>
          <w:rFonts w:ascii="Times New Roman" w:hAnsi="Times New Roman" w:cs="Times New Roman"/>
          <w:b/>
          <w:sz w:val="36"/>
          <w:szCs w:val="36"/>
        </w:rPr>
        <w:t>Информационное извещение</w:t>
      </w:r>
    </w:p>
    <w:p w:rsidR="00D56061" w:rsidRDefault="00D56061" w:rsidP="00D5606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56061" w:rsidRDefault="00D56061" w:rsidP="00872C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72CD9">
        <w:rPr>
          <w:rFonts w:ascii="Times New Roman" w:hAnsi="Times New Roman" w:cs="Times New Roman"/>
          <w:sz w:val="28"/>
          <w:szCs w:val="28"/>
        </w:rPr>
        <w:t>А</w:t>
      </w:r>
      <w:r w:rsidR="00872CD9" w:rsidRPr="00872CD9">
        <w:rPr>
          <w:rFonts w:ascii="Times New Roman" w:hAnsi="Times New Roman" w:cs="Times New Roman"/>
          <w:sz w:val="28"/>
          <w:szCs w:val="28"/>
        </w:rPr>
        <w:t>дминистраци</w:t>
      </w:r>
      <w:r w:rsidR="00872CD9">
        <w:rPr>
          <w:rFonts w:ascii="Times New Roman" w:hAnsi="Times New Roman" w:cs="Times New Roman"/>
          <w:sz w:val="28"/>
          <w:szCs w:val="28"/>
        </w:rPr>
        <w:t>я г</w:t>
      </w:r>
      <w:r w:rsidR="00872CD9" w:rsidRPr="00872CD9">
        <w:rPr>
          <w:rFonts w:ascii="Times New Roman" w:hAnsi="Times New Roman" w:cs="Times New Roman"/>
          <w:sz w:val="28"/>
          <w:szCs w:val="28"/>
        </w:rPr>
        <w:t>ородского поселения Инсар</w:t>
      </w:r>
      <w:r w:rsidR="00872C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CD9" w:rsidRPr="00872CD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872CD9" w:rsidRPr="00872CD9">
        <w:rPr>
          <w:rFonts w:ascii="Times New Roman" w:hAnsi="Times New Roman" w:cs="Times New Roman"/>
          <w:sz w:val="28"/>
          <w:szCs w:val="28"/>
        </w:rPr>
        <w:t xml:space="preserve"> </w:t>
      </w:r>
      <w:r w:rsidR="00872CD9">
        <w:rPr>
          <w:rFonts w:ascii="Times New Roman" w:hAnsi="Times New Roman" w:cs="Times New Roman"/>
          <w:sz w:val="28"/>
          <w:szCs w:val="28"/>
        </w:rPr>
        <w:t xml:space="preserve"> м</w:t>
      </w:r>
      <w:r w:rsidR="00872CD9" w:rsidRPr="00872CD9">
        <w:rPr>
          <w:rFonts w:ascii="Times New Roman" w:hAnsi="Times New Roman" w:cs="Times New Roman"/>
          <w:sz w:val="28"/>
          <w:szCs w:val="28"/>
        </w:rPr>
        <w:t xml:space="preserve">униципального района </w:t>
      </w:r>
      <w:r w:rsidR="00872CD9">
        <w:rPr>
          <w:rFonts w:ascii="Times New Roman" w:hAnsi="Times New Roman" w:cs="Times New Roman"/>
          <w:sz w:val="28"/>
          <w:szCs w:val="28"/>
        </w:rPr>
        <w:t xml:space="preserve"> </w:t>
      </w:r>
      <w:r w:rsidR="00872CD9" w:rsidRPr="00872CD9">
        <w:rPr>
          <w:rFonts w:ascii="Times New Roman" w:hAnsi="Times New Roman" w:cs="Times New Roman"/>
          <w:sz w:val="28"/>
          <w:szCs w:val="28"/>
        </w:rPr>
        <w:t xml:space="preserve">Республики Мордовия    </w:t>
      </w:r>
      <w:r w:rsidR="00872CD9">
        <w:rPr>
          <w:rFonts w:ascii="Times New Roman" w:hAnsi="Times New Roman" w:cs="Times New Roman"/>
          <w:sz w:val="28"/>
          <w:szCs w:val="28"/>
        </w:rPr>
        <w:t>доводит до сведения жителей городского поселения, что н</w:t>
      </w:r>
      <w:r w:rsidRPr="00D56061">
        <w:rPr>
          <w:rFonts w:ascii="Times New Roman" w:hAnsi="Times New Roman" w:cs="Times New Roman"/>
          <w:sz w:val="28"/>
          <w:szCs w:val="28"/>
        </w:rPr>
        <w:t>а основании приказа Государственного комитета имущественных и земельных отношений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от 14 июня 2022 года № 56 </w:t>
      </w:r>
      <w:proofErr w:type="gramStart"/>
      <w:r w:rsidR="008C784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8C7841">
        <w:rPr>
          <w:rFonts w:ascii="Times New Roman" w:hAnsi="Times New Roman" w:cs="Times New Roman"/>
          <w:sz w:val="28"/>
          <w:szCs w:val="28"/>
        </w:rPr>
        <w:t xml:space="preserve">приказ прилагается)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Республики Мордовия «Фонд имущества» (далее – Учреждение) обеспечивает проведение в 2023 году государственной кадастровой оценки одновременно в отношении всех учтенных в Едином государственном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реестре недвижимости зданий, помещений, сооружений, объектов незавершенного строительства,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машино-мест</w:t>
      </w:r>
      <w:proofErr w:type="spellEnd"/>
      <w:r>
        <w:rPr>
          <w:rFonts w:ascii="Times New Roman" w:hAnsi="Times New Roman" w:cs="Times New Roman"/>
          <w:sz w:val="28"/>
          <w:szCs w:val="28"/>
        </w:rPr>
        <w:t>, расположенных на территории Республики Мордовия, за исключением случаев, предусмотренных частью 3 статьи 11 Федерального закона от 03.07.2016 г. №237-ФЗ «О государственной кадастровой оценке»</w:t>
      </w:r>
      <w:r w:rsidR="00EE68A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E68AD" w:rsidRDefault="00EE68AD" w:rsidP="00872C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связи с важностью получения достоверных и объективных результатов государственной кадастровой оценки Учреждение принимает декларации о характеристиках объектов, подлежащих государственной кадастровой оценке. Декларации могут быть поданы:</w:t>
      </w:r>
    </w:p>
    <w:p w:rsidR="00EE68AD" w:rsidRDefault="00EE68AD" w:rsidP="00872C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форме электронного документа, подписанного усиленной квалифицированной электронной подписью заявителя или его представителя, на адрес электронной почты Учреждения: </w:t>
      </w:r>
      <w:hyperlink r:id="rId4" w:history="1">
        <w:r w:rsidRPr="00EE124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fim</w:t>
        </w:r>
        <w:r w:rsidRPr="00EE1244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24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EE1244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EE124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Pr="00EE124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24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EE68AD" w:rsidRDefault="00EE68AD" w:rsidP="00872C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бумажном носителе, каждый лист которой заверен собственноручной подписью заявителя или его представителя, лично или почтовым отправлением по адресу: </w:t>
      </w:r>
      <w:r w:rsidR="000C1ABB">
        <w:rPr>
          <w:rFonts w:ascii="Times New Roman" w:hAnsi="Times New Roman" w:cs="Times New Roman"/>
          <w:sz w:val="28"/>
          <w:szCs w:val="28"/>
        </w:rPr>
        <w:t xml:space="preserve">г. Саранск, ул. </w:t>
      </w:r>
      <w:proofErr w:type="gramStart"/>
      <w:r w:rsidR="000C1ABB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="000C1ABB">
        <w:rPr>
          <w:rFonts w:ascii="Times New Roman" w:hAnsi="Times New Roman" w:cs="Times New Roman"/>
          <w:sz w:val="28"/>
          <w:szCs w:val="28"/>
        </w:rPr>
        <w:t>, д. 26, к. 115</w:t>
      </w:r>
    </w:p>
    <w:p w:rsidR="00EE68AD" w:rsidRPr="00872CD9" w:rsidRDefault="00EE68AD" w:rsidP="00872C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E68AD" w:rsidRPr="00872CD9" w:rsidRDefault="00EE68AD" w:rsidP="00872CD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E68AD" w:rsidRDefault="00EE68AD" w:rsidP="00EE68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68AD" w:rsidRPr="00D56061" w:rsidRDefault="00EE68AD" w:rsidP="00D560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D56061" w:rsidRPr="00D56061" w:rsidRDefault="00D56061" w:rsidP="00D5606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D56061" w:rsidRPr="00D56061" w:rsidSect="005C4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6061"/>
    <w:rsid w:val="000C1ABB"/>
    <w:rsid w:val="001770DB"/>
    <w:rsid w:val="005C4403"/>
    <w:rsid w:val="00872CD9"/>
    <w:rsid w:val="008C7841"/>
    <w:rsid w:val="009553E2"/>
    <w:rsid w:val="009C7155"/>
    <w:rsid w:val="00D44F2D"/>
    <w:rsid w:val="00D56061"/>
    <w:rsid w:val="00EE6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68AD"/>
    <w:rPr>
      <w:color w:val="0000FF" w:themeColor="hyperlink"/>
      <w:u w:val="single"/>
    </w:rPr>
  </w:style>
  <w:style w:type="paragraph" w:styleId="a4">
    <w:name w:val="No Spacing"/>
    <w:uiPriority w:val="1"/>
    <w:qFormat/>
    <w:rsid w:val="00872CD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im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7</cp:revision>
  <cp:lastPrinted>2022-07-25T14:17:00Z</cp:lastPrinted>
  <dcterms:created xsi:type="dcterms:W3CDTF">2022-07-25T13:55:00Z</dcterms:created>
  <dcterms:modified xsi:type="dcterms:W3CDTF">2022-07-26T08:11:00Z</dcterms:modified>
</cp:coreProperties>
</file>