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403" w:rsidRDefault="00D56061" w:rsidP="00D5606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6061">
        <w:rPr>
          <w:rFonts w:ascii="Times New Roman" w:hAnsi="Times New Roman" w:cs="Times New Roman"/>
          <w:b/>
          <w:sz w:val="36"/>
          <w:szCs w:val="36"/>
        </w:rPr>
        <w:t>Информационное извещение</w:t>
      </w:r>
    </w:p>
    <w:p w:rsidR="00D56061" w:rsidRDefault="00D56061" w:rsidP="00D5606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6061" w:rsidRDefault="00D56061" w:rsidP="00D56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D56061">
        <w:rPr>
          <w:rFonts w:ascii="Times New Roman" w:hAnsi="Times New Roman" w:cs="Times New Roman"/>
          <w:sz w:val="28"/>
          <w:szCs w:val="28"/>
        </w:rPr>
        <w:t>На основании приказа Государственного комитета имущественных и земельных отношений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14 июня 2022 года № 56 Государственное бюджетное учреждение Республики Мордовия «Фонд имущества» (далее – Учреждение) обеспечивает проведение в 2023 году государственной кадастровой оценки одновременно в отношении всех учтенных в Едином государственном реестре недвижимости зданий, помещений, сооружений, объектов незавершенного строительства,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>
        <w:rPr>
          <w:rFonts w:ascii="Times New Roman" w:hAnsi="Times New Roman" w:cs="Times New Roman"/>
          <w:sz w:val="28"/>
          <w:szCs w:val="28"/>
        </w:rPr>
        <w:t>, расположенных на территории Республики Мордовия, за исключением случаев, предусмотренных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частью 3 статьи 11 Федерального закона от 03.07.2016 г. №237-ФЗ «О государственной кадастровой оценке»</w:t>
      </w:r>
      <w:r w:rsidR="00EE68AD">
        <w:rPr>
          <w:rFonts w:ascii="Times New Roman" w:hAnsi="Times New Roman" w:cs="Times New Roman"/>
          <w:sz w:val="28"/>
          <w:szCs w:val="28"/>
        </w:rPr>
        <w:t>.</w:t>
      </w:r>
    </w:p>
    <w:p w:rsidR="00EE68AD" w:rsidRDefault="00EE68AD" w:rsidP="00D56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связи с важностью получения достоверных и объективных результатов государственной кадастровой оценки Учреждение принимает декларации о характеристиках объектов, подлежащих государственной кадастровой оценке. Декларации могут быть поданы:</w:t>
      </w:r>
    </w:p>
    <w:p w:rsidR="00EE68AD" w:rsidRDefault="00EE68AD" w:rsidP="00D56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форме электронного документа, подписанного усиленной квалифицированной электронной подписью заявителя или его представителя, на адрес электронной почты Учреждения: </w:t>
      </w:r>
      <w:hyperlink r:id="rId4" w:history="1">
        <w:r w:rsidRPr="00EE12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fim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12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EE68AD" w:rsidRDefault="00EE68AD" w:rsidP="000C1A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бумажном носителе, каждый лист которой заверен собственноручной подписью заявителя или его представителя, лично или почтовым отправлением по адресу: </w:t>
      </w:r>
      <w:r w:rsidR="000C1ABB">
        <w:rPr>
          <w:rFonts w:ascii="Times New Roman" w:hAnsi="Times New Roman" w:cs="Times New Roman"/>
          <w:sz w:val="28"/>
          <w:szCs w:val="28"/>
        </w:rPr>
        <w:t xml:space="preserve">г. Саранск, ул. </w:t>
      </w:r>
      <w:proofErr w:type="gramStart"/>
      <w:r w:rsidR="000C1ABB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="000C1ABB">
        <w:rPr>
          <w:rFonts w:ascii="Times New Roman" w:hAnsi="Times New Roman" w:cs="Times New Roman"/>
          <w:sz w:val="28"/>
          <w:szCs w:val="28"/>
        </w:rPr>
        <w:t>, д. 26, к. 115</w:t>
      </w:r>
    </w:p>
    <w:p w:rsidR="00EE68AD" w:rsidRPr="00EE68AD" w:rsidRDefault="00EE68AD" w:rsidP="00D560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68AD" w:rsidRDefault="00EE68AD" w:rsidP="00D56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E68AD" w:rsidRDefault="00EE68AD" w:rsidP="00EE6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68AD" w:rsidRDefault="00EE68AD" w:rsidP="00EE68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68AD" w:rsidRPr="00D56061" w:rsidRDefault="00EE68AD" w:rsidP="00D56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56061" w:rsidRPr="00D56061" w:rsidRDefault="00D56061" w:rsidP="00D5606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D56061" w:rsidRPr="00D56061" w:rsidSect="005C4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061"/>
    <w:rsid w:val="000C1ABB"/>
    <w:rsid w:val="005C4403"/>
    <w:rsid w:val="009C7155"/>
    <w:rsid w:val="00D56061"/>
    <w:rsid w:val="00EE6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68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2022-07-25T14:17:00Z</cp:lastPrinted>
  <dcterms:created xsi:type="dcterms:W3CDTF">2022-07-25T13:55:00Z</dcterms:created>
  <dcterms:modified xsi:type="dcterms:W3CDTF">2022-07-25T14:19:00Z</dcterms:modified>
</cp:coreProperties>
</file>