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Как изменились размеры выплат и пособий с 1 февраля 2022 года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февраля меры социальные поддержки, которые предоставляет Пенсионный фонд России, проиндексированы на 8,4%. Коэффициент индексации утвержден постановлением Правительства РФ исходя из данных Росстата об уровне инфляции по итогам 2021 года.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Материнский капитал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Материнский капитал на первого ребенка с февраля увеличен на 40 646 рублей и теперь составляет 524 527,9 рубля. Такая же сумма полагается семьям с двумя детьми, если второй ребенок рожден или усыновлен до 2020 года, а родители еще не оформляли либо ни разу не использовали сертификат.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Размер повышенного материнского капитала, который дается, если оба ребенка появились начиная с 2020 года, увеличился после индексации на </w:t>
        <w:br/>
        <w:t>53 712,27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рублей и составляет </w:t>
      </w:r>
      <w:r>
        <w:rPr>
          <w:rFonts w:cs="Times New Roman" w:ascii="Times New Roman" w:hAnsi="Times New Roman"/>
          <w:b/>
          <w:sz w:val="28"/>
          <w:szCs w:val="28"/>
        </w:rPr>
        <w:t>693 144,1</w:t>
      </w:r>
      <w:r>
        <w:rPr>
          <w:rFonts w:cs="Times New Roman" w:ascii="Times New Roman" w:hAnsi="Times New Roman"/>
          <w:sz w:val="28"/>
          <w:szCs w:val="28"/>
        </w:rPr>
        <w:t xml:space="preserve"> рубля.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родителей, которые получили капитал на первого ребенка, а затем родили или усыновили еще одного, объем господдержки увеличивается дополнительно. В этом году сумма такой прибавки к материнскому капиталу за счет индексации выросла до 168 616,2 рубля.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Средства семей, пока не израсходовавших материнский капитал, также проиндексированы с этого месяца.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Ежемесячная денежная выплата и набор социальных услуг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8,4% проиндексирована ежемесячная денежная выплата (ЕДВ), которую получают 14,3 млн. россиян, из числа федеральных льготников. Это инвалиды, ветераны, лица, которые подверглись воздействию радиации вследствие техногенных катастроф, Герои Советского Союза и Российской Федерации, Герои Социалистического Труда и Герои труда Российской Федерации, а также некоторые другие категории граждан.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Одновременно с ЕДВ на 8,4% индексируется входящий в его состав набор социальных услуг. Право на него имеют все получатели ЕДВ, не отказавшиеся от полного набора социальных услуг либо от какой-либо конкретной услуги в пользу замены на денежную форму. Стоимость набора с 1 февраля увеличилась до 1 313,44 рубля в месяц.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Лекарства, медицинские изделия и лечебное питание для детей-инвалидов (денежный эквивалент – 1 011,64 рубля в месяц),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путевка на санаторно-курортное лечение для профилактики основных заболеваний (денежный эквивалент – 156,50 рубля в месяц),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бесплатный проезд на пригородном железнодорожном транспорте или на междугородном транспорте к месту лечения и обратно (денежный эквивалент – 145,30 рубля в месяц).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Социальные пособия и компенсации и иные меры социальной поддержки</w:t>
      </w:r>
    </w:p>
    <w:p>
      <w:pPr>
        <w:pStyle w:val="Normal"/>
        <w:spacing w:before="0" w:after="20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Значительное количество мер социальной поддержки, осуществляемых с 1 января  этого года Пенсионным фондом (семьям с детьми, военнослужащим и их семьям, пострадавшим от воздействия радиации) также индексируется с 1 февраля на 8,4%. Среди таких выплат ежемесячное пособие неработающим родителям и опекунам, которые ухаживают за ребенком до 1,5 лет, единовременное пособие при рождении или усыновлении ребенка, компенсации  и другие выплаты лицам, подвергшимсявоздействию радиации, и многие другие.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c639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LibreOffice/6.0.2.1$Windows_x86 LibreOffice_project/f7f06a8f319e4b62f9bc5095aa112a65d2f3ac89</Application>
  <Pages>2</Pages>
  <Words>390</Words>
  <Characters>2480</Characters>
  <CharactersWithSpaces>2861</CharactersWithSpaces>
  <Paragraphs>15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2022-02-04T07:29:00Z</dcterms:created>
  <dc:creator>Максименков Максим Иванович</dc:creator>
  <dc:description/>
  <dc:language>ru-RU</dc:language>
  <cp:lastModifiedBy>011MokrousovaMV</cp:lastModifiedBy>
  <cp:lastPrinted>2022-02-02T12:38:00Z</cp:lastPrinted>
  <dcterms:modified xsi:type="dcterms:W3CDTF">2022-02-04T07:32:00Z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