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46B" w:rsidRDefault="0037246B" w:rsidP="0037246B">
      <w:pPr>
        <w:widowControl w:val="0"/>
        <w:ind w:firstLine="709"/>
        <w:jc w:val="center"/>
        <w:rPr>
          <w:rFonts w:eastAsia="Calibri"/>
          <w:b/>
          <w:bCs/>
          <w:color w:val="auto"/>
          <w:szCs w:val="24"/>
          <w:lang w:eastAsia="en-US"/>
        </w:rPr>
      </w:pPr>
      <w:r>
        <w:rPr>
          <w:rFonts w:eastAsia="Calibri"/>
          <w:b/>
          <w:bCs/>
          <w:color w:val="auto"/>
          <w:szCs w:val="24"/>
          <w:lang w:eastAsia="en-US"/>
        </w:rPr>
        <w:t>Техническое задание.</w:t>
      </w:r>
    </w:p>
    <w:p w:rsidR="0037246B" w:rsidRDefault="0037246B" w:rsidP="0037246B">
      <w:pPr>
        <w:pStyle w:val="ConsPlusNormal"/>
        <w:outlineLvl w:val="0"/>
        <w:rPr>
          <w:rFonts w:ascii="Times New Roman" w:hAnsi="Times New Roman" w:cs="Times New Roman"/>
          <w:sz w:val="22"/>
          <w:szCs w:val="22"/>
        </w:rPr>
      </w:pPr>
    </w:p>
    <w:p w:rsidR="0037246B" w:rsidRPr="00170C0E" w:rsidRDefault="0037246B" w:rsidP="0037246B">
      <w:pPr>
        <w:tabs>
          <w:tab w:val="left" w:pos="7635"/>
        </w:tabs>
        <w:suppressAutoHyphens/>
        <w:ind w:firstLine="709"/>
        <w:jc w:val="both"/>
        <w:rPr>
          <w:b/>
          <w:szCs w:val="24"/>
          <w:lang w:eastAsia="ar-SA"/>
        </w:rPr>
      </w:pPr>
      <w:r w:rsidRPr="00170C0E">
        <w:rPr>
          <w:b/>
          <w:szCs w:val="24"/>
        </w:rPr>
        <w:t>Наименование объекта закупки:</w:t>
      </w:r>
      <w:bookmarkStart w:id="0" w:name="_GoBack"/>
      <w:r w:rsidR="009C54CC">
        <w:rPr>
          <w:b/>
          <w:szCs w:val="24"/>
        </w:rPr>
        <w:t xml:space="preserve"> </w:t>
      </w:r>
      <w:r w:rsidRPr="00170C0E">
        <w:rPr>
          <w:szCs w:val="24"/>
        </w:rPr>
        <w:t>закупка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</w:t>
      </w:r>
      <w:bookmarkEnd w:id="0"/>
      <w:r w:rsidRPr="00170C0E">
        <w:rPr>
          <w:szCs w:val="24"/>
        </w:rPr>
        <w:t>.</w:t>
      </w:r>
    </w:p>
    <w:p w:rsidR="0037246B" w:rsidRPr="00170C0E" w:rsidRDefault="0037246B" w:rsidP="0037246B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b/>
          <w:bCs/>
          <w:szCs w:val="24"/>
          <w:lang w:eastAsia="ar-SA"/>
        </w:rPr>
      </w:pPr>
      <w:r w:rsidRPr="00170C0E">
        <w:rPr>
          <w:b/>
          <w:bCs/>
          <w:szCs w:val="24"/>
          <w:lang w:eastAsia="ar-SA"/>
        </w:rPr>
        <w:t>Общие требования.</w:t>
      </w:r>
    </w:p>
    <w:p w:rsidR="0037246B" w:rsidRPr="00170C0E" w:rsidRDefault="0037246B" w:rsidP="0037246B">
      <w:pPr>
        <w:widowControl w:val="0"/>
        <w:suppressAutoHyphens/>
        <w:ind w:left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Количество товара – 1 (одна) шт.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расположено в границах населенного пункта с развитой инфраструктурой соответствующего муниципального района Республики Мордовия общей площадью не менее 33 кв.м. Общая площадь жилого помещения, в соответствии с частью 5 статьи 15 Жилищного кодекса Российской Федерации, равна сумме площади всех частей жилого помещения, включая площадь помещения вспомогательного использования, предназначенных для удовлетворения гражданами бытовых и иных нужд, связанных с их проживанием, за исключением балконов, лоджий, веранд и террас.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В случае, если жилое помещение по своей общей площади превышает общую площадь, установленную в документации, разница между этими общими площадями передается Муниципальному заказчику (органу местного самоуправления) безвозмездно.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В случае, если жилое помещение находится на земельном участке, то согласно Гражданского Кодекса Российской Федерации ст. 552, Продавец (застройщик) передает право на земельный участок Муниципальному заказчику (органу местного самоуправления).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bookmarkStart w:id="1" w:name="OLE_LINK4"/>
      <w:r w:rsidRPr="00170C0E">
        <w:rPr>
          <w:bCs/>
          <w:szCs w:val="24"/>
          <w:lang w:eastAsia="ar-SA"/>
        </w:rPr>
        <w:t>Жилое помещение не расположено в общежитиях, а также в домах, ранее использовавшихся в качестве общежитий.</w:t>
      </w:r>
    </w:p>
    <w:bookmarkEnd w:id="1"/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 xml:space="preserve">Жилое помещение не относится к ветхому и аварийному жилому фонду. 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имеет соответствие требованиям, установленным законодательством Российской Федерации и Республики Мордовия: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- пригодно для постоянного проживания граждан, отвечает установленным санитарным и техническим правилам и нормам, иным требованиям законодательства Российской Федерации;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- не является предметом залога, не состоит в споре и под арестом (запрещением), обременено правами третьих лиц, не обременено рентой, арендой, наймом, какими-либо иными обязательствами, а также в нем не зарегистрированы граждане, в том числе: недееспособные, ограниченно дееспособные и несовершеннолетние;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- не является объектом каких-либо договоров, в том числе предварительного, долевого участия в строительстве, аренды, хранения и других договоров, а также в отношении него нет спора о праве собственности;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сопровождается документами, необходимыми для проведения государственной регистрации права Муниципального заказчика (органа местного самоуправления) в соответствии с порядком, установленным Федеральным законом от 13.07.2015 № 218-ФЗ «О государственной регистрации недвижимости».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Если Продавец является физическим лицом, то он представляет Муниципальному заказчику (органу местного самоуправления) согласие супруга, органов опеки и попечительства на отчуждение жилого помещения (применяется если указанное согласие необходимо для отчуждения жилого помещения в соответствии с требованиями действующего законодательства).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Отсутствие задолженности по коммунальным платежам и налогу на имущество.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В жилом помещении не произведены самовольные переустройства и перепланировки, которые не узаконены в порядке, установленном действующим законодательством. Планировка жилого помещения, соответствует техническому или кадастровому паспорту.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t>Требования к гарантии качества товара, работы, услуги: Поставщик гарантирует своевременное устранение недостатков и дефектов, выявленных при приемке жилого помещения и в период гарантийного срока эксплуатации жилого помещения.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lastRenderedPageBreak/>
        <w:t xml:space="preserve">Требования к гарантийному сроку товара, работы, услуги: </w:t>
      </w:r>
      <w:r w:rsidRPr="00366832">
        <w:rPr>
          <w:b/>
        </w:rPr>
        <w:t>Поставщик гарантирует удовлетворительное качество технического состояния квартиры в течение</w:t>
      </w:r>
      <w:r w:rsidRPr="00170C0E">
        <w:rPr>
          <w:b/>
          <w:szCs w:val="24"/>
          <w:lang w:eastAsia="ar-SA"/>
        </w:rPr>
        <w:t>5 (пят</w:t>
      </w:r>
      <w:r>
        <w:rPr>
          <w:b/>
          <w:szCs w:val="24"/>
          <w:lang w:eastAsia="ar-SA"/>
        </w:rPr>
        <w:t>и</w:t>
      </w:r>
      <w:r w:rsidRPr="00170C0E">
        <w:rPr>
          <w:b/>
          <w:szCs w:val="24"/>
          <w:lang w:eastAsia="ar-SA"/>
        </w:rPr>
        <w:t xml:space="preserve">) </w:t>
      </w:r>
      <w:r>
        <w:rPr>
          <w:b/>
          <w:szCs w:val="24"/>
          <w:lang w:eastAsia="ar-SA"/>
        </w:rPr>
        <w:t>лет - на новое жилое помещение, 1 (одного) года - на вторичное жилое помещение,</w:t>
      </w:r>
      <w:r w:rsidRPr="00366832">
        <w:rPr>
          <w:b/>
        </w:rPr>
        <w:t>с момента передачи по акту</w:t>
      </w:r>
      <w:r>
        <w:rPr>
          <w:b/>
        </w:rPr>
        <w:t xml:space="preserve"> приема-передачи</w:t>
      </w:r>
      <w:r w:rsidRPr="00366832">
        <w:rPr>
          <w:b/>
        </w:rPr>
        <w:t xml:space="preserve"> при надлежащей эксплуатации Заказчиком.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t>Требования  к  объему  предоставления гарантий качества товара, работы, услуги: 100 % на весь товар.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t>Требования к гарантийному обслуживанию товара</w:t>
      </w:r>
      <w:proofErr w:type="gramStart"/>
      <w:r w:rsidRPr="00170C0E">
        <w:rPr>
          <w:b/>
          <w:szCs w:val="24"/>
          <w:lang w:eastAsia="ar-SA"/>
        </w:rPr>
        <w:t xml:space="preserve"> Н</w:t>
      </w:r>
      <w:proofErr w:type="gramEnd"/>
      <w:r w:rsidRPr="00170C0E">
        <w:rPr>
          <w:b/>
          <w:szCs w:val="24"/>
          <w:lang w:eastAsia="ar-SA"/>
        </w:rPr>
        <w:t>е предусмотрены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t>Требования к расходам на эксплуатацию товара: Не предусмотрены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t>Требования  к  обязательности  осуществления  монтажа и  наладки товара: Не предусмотрены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/>
          <w:szCs w:val="24"/>
          <w:lang w:eastAsia="ar-SA"/>
        </w:rPr>
      </w:pPr>
      <w:r w:rsidRPr="00170C0E">
        <w:rPr>
          <w:b/>
          <w:szCs w:val="24"/>
          <w:lang w:eastAsia="ar-SA"/>
        </w:rPr>
        <w:t>Требования  к  обучению  лиц,  осуществляющих  использование  и обслуживание товара: Не предусмотрены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 xml:space="preserve">Гарантийный срок исчисляется со дня подписания Сторонами акта приема-передачи жилого помещения. 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Все обнаруженные в течении гарантийного срока недостатки, которые не могли быть выявлены при осмотре жилого помещения и подписания акта приема-передачи жилого помещения, устраняются продавцом в течение одного месяца с момента уведомления.</w:t>
      </w:r>
    </w:p>
    <w:p w:rsidR="0037246B" w:rsidRPr="00170C0E" w:rsidRDefault="0037246B" w:rsidP="0037246B">
      <w:pPr>
        <w:tabs>
          <w:tab w:val="left" w:pos="459"/>
        </w:tabs>
        <w:suppressAutoHyphens/>
        <w:ind w:firstLine="720"/>
        <w:jc w:val="both"/>
        <w:rPr>
          <w:szCs w:val="24"/>
          <w:lang w:eastAsia="ar-SA"/>
        </w:rPr>
      </w:pPr>
      <w:r w:rsidRPr="00170C0E">
        <w:rPr>
          <w:bCs/>
          <w:szCs w:val="24"/>
          <w:lang w:eastAsia="ar-SA"/>
        </w:rPr>
        <w:t>Требования к гарантии качества товара: В соответствии  с требованиями к безопасности</w:t>
      </w:r>
      <w:r w:rsidRPr="00170C0E">
        <w:rPr>
          <w:szCs w:val="24"/>
          <w:lang w:eastAsia="ar-SA"/>
        </w:rPr>
        <w:t>требованиями к функциональным, техническим и качественным характеристикам, эксплуатационным характеристикам жилого помещения.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szCs w:val="24"/>
          <w:lang w:eastAsia="ar-SA"/>
        </w:rPr>
      </w:pPr>
      <w:r w:rsidRPr="00170C0E">
        <w:rPr>
          <w:b/>
          <w:bCs/>
          <w:szCs w:val="24"/>
          <w:lang w:eastAsia="ar-SA"/>
        </w:rPr>
        <w:t>2. Требования к безопасности.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изолировано, благоустроено применительно к условиям соответствующего населенного пункта, с чистовой отделкой, готовое к заселению, не требующее текущего ремонта, в том числе косметического, пригодно для постоянного проживания, отвечает установленным санитарным и техническим правилам и нормам, требованиям пожарной безопасности, экологическим и иным требованиям законодательства.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отвечает санитарным и техническим правилам и нормам, установленным статье 15 Жилищного кодекса Российской Федерации, постановлением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реконструкции», Санитарными правилами и нормами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соответствует своду правил СП 54.13330.2016 «Здания жилые многоквартирные» Актуализированная редакция СНиП 31-01-200303. Здания жилые многоквартирные», (утв. приказом Министерства строительства и жилищно-коммунального хозяйства РФ от 3 декабря 2016 г. N 883/</w:t>
      </w:r>
      <w:proofErr w:type="spellStart"/>
      <w:r w:rsidRPr="00170C0E">
        <w:rPr>
          <w:bCs/>
          <w:szCs w:val="24"/>
          <w:lang w:eastAsia="ar-SA"/>
        </w:rPr>
        <w:t>пр</w:t>
      </w:r>
      <w:proofErr w:type="spellEnd"/>
      <w:r w:rsidRPr="00170C0E">
        <w:rPr>
          <w:bCs/>
          <w:szCs w:val="24"/>
          <w:lang w:eastAsia="ar-SA"/>
        </w:rPr>
        <w:t xml:space="preserve">) </w:t>
      </w:r>
      <w:r w:rsidRPr="00170C0E">
        <w:rPr>
          <w:bCs/>
          <w:i/>
          <w:szCs w:val="24"/>
          <w:lang w:eastAsia="ar-SA"/>
        </w:rPr>
        <w:t xml:space="preserve">(если жилое помещение располагается в многоквартирном жилом доме) </w:t>
      </w:r>
      <w:r w:rsidRPr="00170C0E">
        <w:rPr>
          <w:bCs/>
          <w:szCs w:val="24"/>
          <w:lang w:eastAsia="ar-SA"/>
        </w:rPr>
        <w:t>или СНиП 31-02-2001 «Дома жилые одноквартирные» (утв. приказом Министерства строительства и жилищно-коммунального хозяйства РФ от 20 октября 2016 г. N 725/</w:t>
      </w:r>
      <w:proofErr w:type="spellStart"/>
      <w:r w:rsidRPr="00170C0E">
        <w:rPr>
          <w:bCs/>
          <w:szCs w:val="24"/>
          <w:lang w:eastAsia="ar-SA"/>
        </w:rPr>
        <w:t>пр</w:t>
      </w:r>
      <w:proofErr w:type="spellEnd"/>
      <w:r w:rsidRPr="00170C0E">
        <w:rPr>
          <w:bCs/>
          <w:szCs w:val="24"/>
          <w:lang w:eastAsia="ar-SA"/>
        </w:rPr>
        <w:t xml:space="preserve">) </w:t>
      </w:r>
      <w:r w:rsidRPr="00170C0E">
        <w:rPr>
          <w:bCs/>
          <w:i/>
          <w:szCs w:val="24"/>
          <w:lang w:eastAsia="ar-SA"/>
        </w:rPr>
        <w:t>(если жилое помещение располагается в индивидуальном жилом доме).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>Жилое помещение соответствует действующим в Российской Федерации требованиям по технической эксплуатации, санитарно-эпидемиологическим требованиям и требованиям противопожарной безопасности.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lang w:eastAsia="ar-SA"/>
        </w:rPr>
        <w:t xml:space="preserve">Жилое помещение соответствует нормам Федерального закона от 30.12.2009 № 384-ФЗ «Технический регламент о безопасности зданий и сооружений», Санитарно-эпидемиологическим правилам и нормативам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</w:t>
      </w:r>
      <w:r w:rsidRPr="00170C0E">
        <w:rPr>
          <w:bCs/>
          <w:szCs w:val="24"/>
          <w:lang w:eastAsia="ar-SA"/>
        </w:rPr>
        <w:lastRenderedPageBreak/>
        <w:t>помещений, организации и проведению санитарно-противоэпидемических (профилактических) мероприятий» (утв. Постановление Главного государственного санитарного врача РФ от 28 января 2021 г. № 3).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szCs w:val="24"/>
          <w:lang w:eastAsia="ar-SA"/>
        </w:rPr>
      </w:pPr>
      <w:r w:rsidRPr="00170C0E">
        <w:rPr>
          <w:b/>
          <w:bCs/>
          <w:szCs w:val="24"/>
          <w:lang w:eastAsia="ar-SA"/>
        </w:rPr>
        <w:t>3. </w:t>
      </w:r>
      <w:bookmarkStart w:id="2" w:name="_Hlk14083187"/>
      <w:r w:rsidRPr="00170C0E">
        <w:rPr>
          <w:b/>
          <w:bCs/>
          <w:szCs w:val="24"/>
          <w:lang w:eastAsia="ar-SA"/>
        </w:rPr>
        <w:t>Требования к функциональным, техническим и качественным характеристикам, эксплуатационным характеристикам жилого помещения</w:t>
      </w:r>
      <w:bookmarkEnd w:id="2"/>
      <w:r w:rsidRPr="00170C0E">
        <w:rPr>
          <w:b/>
          <w:bCs/>
          <w:szCs w:val="24"/>
          <w:lang w:eastAsia="ar-SA"/>
        </w:rPr>
        <w:t>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835"/>
        <w:gridCol w:w="6237"/>
      </w:tblGrid>
      <w:tr w:rsidR="0037246B" w:rsidRPr="00170C0E" w:rsidTr="00930922">
        <w:tc>
          <w:tcPr>
            <w:tcW w:w="851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Cs w:val="24"/>
                <w:lang w:eastAsia="ar-SA"/>
              </w:rPr>
            </w:pPr>
            <w:r w:rsidRPr="00170C0E">
              <w:rPr>
                <w:b/>
                <w:bCs/>
                <w:szCs w:val="24"/>
                <w:lang w:eastAsia="ar-SA"/>
              </w:rPr>
              <w:t>№ п/п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Cs w:val="24"/>
                <w:lang w:eastAsia="ar-SA"/>
              </w:rPr>
            </w:pPr>
            <w:r w:rsidRPr="00170C0E">
              <w:rPr>
                <w:b/>
                <w:bCs/>
                <w:szCs w:val="24"/>
                <w:lang w:eastAsia="ar-SA"/>
              </w:rPr>
              <w:t>Наименование показателя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  <w:lang w:eastAsia="ar-SA"/>
              </w:rPr>
            </w:pPr>
            <w:r w:rsidRPr="00170C0E">
              <w:rPr>
                <w:b/>
                <w:bCs/>
                <w:szCs w:val="24"/>
                <w:lang w:eastAsia="ar-SA"/>
              </w:rPr>
              <w:t>Описание, значение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1.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Месторасположение жилого помещения (указываются границы соответствующего муниципального образования).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Российская Федерация, Республика Мордовия, Инсарский  район, </w:t>
            </w:r>
            <w:proofErr w:type="gramStart"/>
            <w:r w:rsidRPr="00170C0E">
              <w:rPr>
                <w:bCs/>
                <w:szCs w:val="24"/>
                <w:lang w:eastAsia="ar-SA"/>
              </w:rPr>
              <w:t>г</w:t>
            </w:r>
            <w:proofErr w:type="gramEnd"/>
            <w:r w:rsidRPr="00170C0E">
              <w:rPr>
                <w:bCs/>
                <w:szCs w:val="24"/>
                <w:lang w:eastAsia="ar-SA"/>
              </w:rPr>
              <w:t>. Инсар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2.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Общая площадь жилого помещения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Не менее 33 кв. м.</w:t>
            </w:r>
          </w:p>
        </w:tc>
      </w:tr>
      <w:tr w:rsidR="00D36E6C" w:rsidRPr="00170C0E" w:rsidTr="00930922">
        <w:tc>
          <w:tcPr>
            <w:tcW w:w="851" w:type="dxa"/>
          </w:tcPr>
          <w:p w:rsidR="00D36E6C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3.</w:t>
            </w:r>
          </w:p>
        </w:tc>
        <w:tc>
          <w:tcPr>
            <w:tcW w:w="2835" w:type="dxa"/>
          </w:tcPr>
          <w:p w:rsidR="00D36E6C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Уровень износа жилого дома (многоквартирного жилого дома) или индивидуального жилого дома, в котором расположено жилое помещение</w:t>
            </w:r>
          </w:p>
        </w:tc>
        <w:tc>
          <w:tcPr>
            <w:tcW w:w="6237" w:type="dxa"/>
          </w:tcPr>
          <w:p w:rsidR="00D36E6C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Не более 15%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4.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Наименование жилого помещения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Индивидуальная изолированная квартира в жилом доме или многоквартирном жилом доме или индивидуальный жилой дом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5</w:t>
            </w:r>
            <w:r w:rsidR="0037246B" w:rsidRPr="00170C0E">
              <w:rPr>
                <w:bCs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Этаж (для многоквартирного жилого дома)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____ </w:t>
            </w:r>
            <w:r w:rsidRPr="00170C0E">
              <w:rPr>
                <w:bCs/>
                <w:i/>
                <w:szCs w:val="24"/>
                <w:vertAlign w:val="superscript"/>
                <w:lang w:eastAsia="ar-SA"/>
              </w:rPr>
              <w:t>1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6.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Состав жилого помещения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кухня, коридор, санузел совмещенный или раздельный, и не менее одной жилой комнаты.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7</w:t>
            </w:r>
            <w:r w:rsidR="0037246B" w:rsidRPr="00170C0E">
              <w:rPr>
                <w:bCs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Наружные стены (ограждающие конструкции) жилого помещения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Используемый материал наружных стен (ограждающих конструкций) жилого помещения обеспечивает выполнение требований СП 50.13330.2012.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Несущие и ограждающие конструкции жилого помещения, в том числе входящие в состав общего имущества собственников помещений в многоквартирном жилом доме, находятся в работоспособном состоянии, без  разрушений и повреждений, приводящих к их деформации, образованию трещин, снижающие их несущую способность и ухудшающие эксплуатационные свойства конструкций, жилого дома в целом.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8</w:t>
            </w:r>
            <w:r w:rsidR="0037246B" w:rsidRPr="00170C0E">
              <w:rPr>
                <w:bCs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Перекрытия (материал) жилого помещения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Деревянные или железобетонные плиты или монолитные железобетонные.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D36E6C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9</w:t>
            </w:r>
            <w:r w:rsidR="0037246B" w:rsidRPr="00170C0E">
              <w:rPr>
                <w:bCs/>
                <w:szCs w:val="24"/>
                <w:lang w:eastAsia="ar-SA"/>
              </w:rPr>
              <w:t>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Перегородки (материал) в жилом помещении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Используемый материал перегородок жилого помещения обеспечивает выполнение требований СП 51.13330.2011. Сборные панельные или монолитные железобетонные или бетонные или кирпичные или блочные или комбинированные из различных материалов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Cs w:val="24"/>
                <w:lang w:eastAsia="ar-SA"/>
              </w:rPr>
            </w:pPr>
          </w:p>
        </w:tc>
        <w:tc>
          <w:tcPr>
            <w:tcW w:w="9072" w:type="dxa"/>
            <w:gridSpan w:val="2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Cs w:val="24"/>
                <w:lang w:eastAsia="ar-SA"/>
              </w:rPr>
            </w:pPr>
            <w:r w:rsidRPr="00170C0E">
              <w:rPr>
                <w:b/>
                <w:bCs/>
                <w:szCs w:val="24"/>
                <w:lang w:eastAsia="ar-SA"/>
              </w:rPr>
              <w:t>Системы жизнеобеспечения и безопасности жилого помещения: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10.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Электроснабжение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Централизованное, в рабочем состоянии, подключённое к соответствующим инженерным сетям и коммуникациям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11.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Отопление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Водяная система отопления централизованная или </w:t>
            </w:r>
            <w:r w:rsidRPr="00170C0E">
              <w:rPr>
                <w:bCs/>
                <w:szCs w:val="24"/>
                <w:lang w:eastAsia="ar-SA"/>
              </w:rPr>
              <w:lastRenderedPageBreak/>
              <w:t>индивидуальная. Газовый котел: Наличие</w:t>
            </w:r>
            <w:r w:rsidRPr="00170C0E">
              <w:rPr>
                <w:bCs/>
                <w:szCs w:val="24"/>
                <w:vertAlign w:val="superscript"/>
                <w:lang w:eastAsia="ar-SA"/>
              </w:rPr>
              <w:t>2</w:t>
            </w:r>
            <w:r w:rsidRPr="00170C0E">
              <w:rPr>
                <w:bCs/>
                <w:szCs w:val="24"/>
                <w:lang w:eastAsia="ar-SA"/>
              </w:rPr>
              <w:t xml:space="preserve"> Регуляторы температуры на радиаторах отопления: Наличие</w:t>
            </w:r>
            <w:r w:rsidRPr="00170C0E">
              <w:rPr>
                <w:bCs/>
                <w:szCs w:val="24"/>
                <w:vertAlign w:val="superscript"/>
                <w:lang w:eastAsia="ar-SA"/>
              </w:rPr>
              <w:t>3</w:t>
            </w:r>
            <w:r w:rsidRPr="00170C0E">
              <w:rPr>
                <w:bCs/>
                <w:szCs w:val="24"/>
                <w:lang w:eastAsia="ar-SA"/>
              </w:rPr>
              <w:t xml:space="preserve">. 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lastRenderedPageBreak/>
              <w:t>12.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Приборы отопления в жилом помещении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Радиаторы: алюминиевые и/или биметаллические и/или стальные и/или чугунные. Количество радиаторов обеспечивает нормативный температурный режим согласно постановлению Правительства РФ от 06.05.2011 № 354. 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Радиаторы отопления установлены ровно без каких-то визуально определяемых дефектов, с отсутствием луж и подтеков у стояков, с исправными запорными кранами. Плотность фиксации крышек на отводах: Наличие.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13.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vertAlign w:val="superscript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Водоснабжение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Холодное: централизованное. Организация холодного водоснабжения необходимо обеспечить монтаж колодца в точке врезки с установкой запорной арматуры</w:t>
            </w:r>
            <w:r w:rsidRPr="00170C0E">
              <w:rPr>
                <w:bCs/>
                <w:szCs w:val="24"/>
                <w:vertAlign w:val="superscript"/>
                <w:lang w:eastAsia="ar-SA"/>
              </w:rPr>
              <w:t>4</w:t>
            </w:r>
            <w:r w:rsidRPr="00170C0E">
              <w:rPr>
                <w:bCs/>
                <w:szCs w:val="24"/>
                <w:lang w:eastAsia="ar-SA"/>
              </w:rPr>
              <w:t>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Горячее: централизованное или посредством газового котла.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14.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vertAlign w:val="superscript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Водоотведение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Централизованное или септик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15.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vertAlign w:val="superscript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Приборы учета газа</w:t>
            </w:r>
            <w:r w:rsidRPr="00170C0E">
              <w:rPr>
                <w:bCs/>
                <w:szCs w:val="24"/>
                <w:vertAlign w:val="superscript"/>
                <w:lang w:eastAsia="ar-SA"/>
              </w:rPr>
              <w:t>5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(при наличии), электроэнергии, холодной и горячей воды (счетчики), находящиеся внутри жилого помещения.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 рабочем состоянии, опломбированные, подключённые к соответствующим коммуникациям, без видимых повреждений, с целостностью пломб, с отсутствием повреждений корпуса.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16.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Электроприборы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Во всех комнатах исправные выключатели, розетки, патроны, лампы освещения: Наличие.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17.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Плита для приготовления пищи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 рабочем состоянии. Место расположения: кухня. Плита подключена к соответствующим коммуникациям. Тип плиты: напольная электрическая или газовая, с варочной поверхностью, с количеством конфорок не менее четырех и не менее одного жарочного шкафа.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18.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Сантехническое оборудование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Жилое помещение оборудовано: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- в кухне: кухонной мойкой с раковиной со смесителем и сифоном;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- в санузле: </w:t>
            </w:r>
            <w:r w:rsidRPr="00170C0E">
              <w:rPr>
                <w:szCs w:val="24"/>
                <w:lang w:eastAsia="ar-SA"/>
              </w:rPr>
              <w:t>раковиной</w:t>
            </w:r>
            <w:r w:rsidRPr="00170C0E">
              <w:rPr>
                <w:bCs/>
                <w:szCs w:val="24"/>
                <w:lang w:eastAsia="ar-SA"/>
              </w:rPr>
              <w:t xml:space="preserve"> для умывания со смесителем, ванной со смесителем, душем и сифоном или душевой кабиной со смесителем, сифоном и душем; напольным унитазом типа «компакт». </w:t>
            </w:r>
            <w:proofErr w:type="spellStart"/>
            <w:r w:rsidRPr="00170C0E">
              <w:rPr>
                <w:bCs/>
                <w:szCs w:val="24"/>
                <w:lang w:eastAsia="ar-SA"/>
              </w:rPr>
              <w:t>Полотенцесушитель</w:t>
            </w:r>
            <w:proofErr w:type="spellEnd"/>
            <w:r w:rsidRPr="00170C0E">
              <w:rPr>
                <w:bCs/>
                <w:szCs w:val="24"/>
                <w:lang w:eastAsia="ar-SA"/>
              </w:rPr>
              <w:t xml:space="preserve">: Наличие. 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Между ванной или душевой кабиной, раковиной и прилегающими стенами, отсутствуют зазоры, щели, допускающие протекание воды в процессе эксплуатации. Швы по периметру заполнены силиконовым </w:t>
            </w:r>
            <w:proofErr w:type="spellStart"/>
            <w:r w:rsidRPr="00170C0E">
              <w:rPr>
                <w:bCs/>
                <w:szCs w:val="24"/>
                <w:lang w:eastAsia="ar-SA"/>
              </w:rPr>
              <w:t>герметиком</w:t>
            </w:r>
            <w:proofErr w:type="spellEnd"/>
            <w:r w:rsidRPr="00170C0E">
              <w:rPr>
                <w:bCs/>
                <w:szCs w:val="24"/>
                <w:lang w:eastAsia="ar-SA"/>
              </w:rPr>
              <w:t>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Ванна или душевая кабина, раковина и унитаз закреплены к полу, не шатаются. Заземление ванны: Наличие.</w:t>
            </w:r>
          </w:p>
        </w:tc>
      </w:tr>
      <w:tr w:rsidR="0037246B" w:rsidRPr="00170C0E" w:rsidTr="00930922">
        <w:trPr>
          <w:trHeight w:val="337"/>
        </w:trPr>
        <w:tc>
          <w:tcPr>
            <w:tcW w:w="851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Cs w:val="24"/>
                <w:lang w:eastAsia="ar-SA"/>
              </w:rPr>
            </w:pPr>
          </w:p>
        </w:tc>
        <w:tc>
          <w:tcPr>
            <w:tcW w:w="9072" w:type="dxa"/>
            <w:gridSpan w:val="2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/>
                <w:bCs/>
                <w:szCs w:val="24"/>
                <w:lang w:eastAsia="ar-SA"/>
              </w:rPr>
            </w:pPr>
            <w:r w:rsidRPr="00170C0E">
              <w:rPr>
                <w:b/>
                <w:bCs/>
                <w:szCs w:val="24"/>
                <w:lang w:eastAsia="ar-SA"/>
              </w:rPr>
              <w:t>Внутренняя отделка жилого помещения: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19.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Входная дверь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Общие требование к входной двери в жилом помещении: соответствие СП 71.13330.2017.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Входная дверь установлена во входном проеме жилого помещения.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Входная дверь – металлическая, с утеплителем, уплотнителем и с установленными действующими </w:t>
            </w:r>
            <w:r w:rsidRPr="00170C0E">
              <w:rPr>
                <w:bCs/>
                <w:szCs w:val="24"/>
                <w:lang w:eastAsia="ar-SA"/>
              </w:rPr>
              <w:lastRenderedPageBreak/>
              <w:t xml:space="preserve">замочным блоком и ручками. Толщиной стального листа входной двери не менее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170C0E">
                <w:rPr>
                  <w:bCs/>
                  <w:szCs w:val="24"/>
                  <w:lang w:eastAsia="ar-SA"/>
                </w:rPr>
                <w:t>1,5 мм</w:t>
              </w:r>
            </w:smartTag>
            <w:r w:rsidRPr="00170C0E">
              <w:rPr>
                <w:bCs/>
                <w:szCs w:val="24"/>
                <w:lang w:eastAsia="ar-SA"/>
              </w:rPr>
              <w:t xml:space="preserve">. Общая толщина двери от 50 до </w:t>
            </w:r>
            <w:smartTag w:uri="urn:schemas-microsoft-com:office:smarttags" w:element="metricconverter">
              <w:smartTagPr>
                <w:attr w:name="ProductID" w:val="90 мм"/>
              </w:smartTagPr>
              <w:r w:rsidRPr="00170C0E">
                <w:rPr>
                  <w:bCs/>
                  <w:szCs w:val="24"/>
                  <w:lang w:eastAsia="ar-SA"/>
                </w:rPr>
                <w:t>90 мм</w:t>
              </w:r>
            </w:smartTag>
            <w:r w:rsidRPr="00170C0E">
              <w:rPr>
                <w:bCs/>
                <w:szCs w:val="24"/>
                <w:lang w:eastAsia="ar-SA"/>
              </w:rPr>
              <w:t xml:space="preserve">. Ширина полотна двери от 900 до 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170C0E">
                <w:rPr>
                  <w:bCs/>
                  <w:szCs w:val="24"/>
                  <w:lang w:eastAsia="ar-SA"/>
                </w:rPr>
                <w:t>1000 мм</w:t>
              </w:r>
            </w:smartTag>
            <w:r w:rsidRPr="00170C0E">
              <w:rPr>
                <w:bCs/>
                <w:szCs w:val="24"/>
                <w:lang w:eastAsia="ar-SA"/>
              </w:rPr>
              <w:t xml:space="preserve">. Высота полотна двери от 1950 до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170C0E">
                <w:rPr>
                  <w:bCs/>
                  <w:szCs w:val="24"/>
                  <w:lang w:eastAsia="ar-SA"/>
                </w:rPr>
                <w:t>2000 мм</w:t>
              </w:r>
            </w:smartTag>
            <w:r w:rsidRPr="00170C0E">
              <w:rPr>
                <w:bCs/>
                <w:szCs w:val="24"/>
                <w:lang w:eastAsia="ar-SA"/>
              </w:rPr>
              <w:t>. Установлены наличники на входную дверь.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lastRenderedPageBreak/>
              <w:t>20.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Межкомнатные двери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Общие требование к межкомнатным дверям в жилом помещении: соответствие СП 71.13330.2017 «Изоляционные и отделочные покрытия».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Количество дверей по количеству дверных проемов в жилом помещении включая санузел. С дверными ручками и </w:t>
            </w:r>
            <w:proofErr w:type="spellStart"/>
            <w:r w:rsidRPr="00170C0E">
              <w:rPr>
                <w:bCs/>
                <w:szCs w:val="24"/>
                <w:lang w:eastAsia="ar-SA"/>
              </w:rPr>
              <w:t>обналичниками</w:t>
            </w:r>
            <w:proofErr w:type="spellEnd"/>
            <w:r w:rsidRPr="00170C0E">
              <w:rPr>
                <w:bCs/>
                <w:szCs w:val="24"/>
                <w:lang w:eastAsia="ar-SA"/>
              </w:rPr>
              <w:t xml:space="preserve">. Материал двери: деревянные или ламинированные или ПВХ. Общая толщина двери от 35 до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170C0E">
                <w:rPr>
                  <w:bCs/>
                  <w:szCs w:val="24"/>
                  <w:lang w:eastAsia="ar-SA"/>
                </w:rPr>
                <w:t>60 мм</w:t>
              </w:r>
            </w:smartTag>
            <w:r w:rsidRPr="00170C0E">
              <w:rPr>
                <w:bCs/>
                <w:szCs w:val="24"/>
                <w:lang w:eastAsia="ar-SA"/>
              </w:rPr>
              <w:t xml:space="preserve">. Размеры двери по ширине в жилое помещение не менее 800 мм, в санузел не менее 700 мм. Размеры двери по высоте не менее </w:t>
            </w:r>
            <w:smartTag w:uri="urn:schemas-microsoft-com:office:smarttags" w:element="metricconverter">
              <w:smartTagPr>
                <w:attr w:name="ProductID" w:val="1900 мм"/>
              </w:smartTagPr>
              <w:r w:rsidRPr="00170C0E">
                <w:rPr>
                  <w:bCs/>
                  <w:szCs w:val="24"/>
                  <w:lang w:eastAsia="ar-SA"/>
                </w:rPr>
                <w:t>1900 мм</w:t>
              </w:r>
            </w:smartTag>
            <w:r w:rsidRPr="00170C0E">
              <w:rPr>
                <w:bCs/>
                <w:szCs w:val="24"/>
                <w:lang w:eastAsia="ar-SA"/>
              </w:rPr>
              <w:t>. Наличники на каждой межкомнатной двери.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21.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Пол (покрытие)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Общие требование к полу в жилом помещении: соответствие СП 29.13330.2011.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Покрытие пола: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Кухня - линолеум или ламинат или керамическая плитка.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Санузел </w:t>
            </w:r>
            <w:r>
              <w:rPr>
                <w:bCs/>
                <w:szCs w:val="24"/>
                <w:lang w:eastAsia="ar-SA"/>
              </w:rPr>
              <w:t xml:space="preserve">–линолеум или </w:t>
            </w:r>
            <w:r w:rsidRPr="00170C0E">
              <w:rPr>
                <w:bCs/>
                <w:szCs w:val="24"/>
                <w:lang w:eastAsia="ar-SA"/>
              </w:rPr>
              <w:t>керамическая плитка.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 других комнатах, в т.ч. в коридоре - линолеум или ламинат.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Кромки стыкуемых мест склеены и плотно прилегают друг к другу.</w:t>
            </w:r>
          </w:p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Все покрытие является ровным, без видимых царапин, трещин, вмятин, дыр, </w:t>
            </w:r>
            <w:proofErr w:type="spellStart"/>
            <w:r w:rsidRPr="00170C0E">
              <w:rPr>
                <w:bCs/>
                <w:szCs w:val="24"/>
                <w:lang w:eastAsia="ar-SA"/>
              </w:rPr>
              <w:t>осколов</w:t>
            </w:r>
            <w:proofErr w:type="spellEnd"/>
            <w:r w:rsidRPr="00170C0E">
              <w:rPr>
                <w:bCs/>
                <w:szCs w:val="24"/>
                <w:lang w:eastAsia="ar-SA"/>
              </w:rPr>
              <w:t xml:space="preserve"> и скрытых повреждений. 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В местах примыкания покрытия полов к стенам, перегородкам, колоннам, фундаментам под оборудование, трубопроводам и другим конструкциям, выступающим над полом, плинтус: Наличие (исключением по закреплению плинтусом является санузел, в случае если и покрытие пола и покрытие стен выполнено керамической плиткой). Между стеной и плинтусом нет щелей. 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22.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Внутренняя отделка стен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Общие требования к внутренней отделке стен в жилом помещении: соответствие СП 71.13330.2017 «Изоляционные и отделочные покрытия».</w:t>
            </w:r>
          </w:p>
          <w:p w:rsidR="0037246B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>Кухня – покрытие улучшенная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 xml:space="preserve">6 </w:t>
            </w:r>
            <w:r w:rsidRPr="00170C0E">
              <w:rPr>
                <w:rFonts w:eastAsia="Arial"/>
                <w:szCs w:val="24"/>
                <w:lang w:eastAsia="en-US"/>
              </w:rPr>
              <w:t xml:space="preserve">штукатурка с окраской 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>водоэмульсионной краской или улучшенная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штукатурка 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с оклейкой стен обоями или гипсокартонные листы с оклейкой стен обоями. 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Санузел - покрытие улучшенная </w:t>
            </w:r>
            <w:r w:rsidRPr="00170C0E">
              <w:rPr>
                <w:rFonts w:eastAsia="Arial"/>
                <w:szCs w:val="24"/>
                <w:lang w:eastAsia="en-US"/>
              </w:rPr>
              <w:t>штукатурка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 с окраской 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>водоэмульсионной краской или укладка керамической плиткой или стеновые панели ПВХ.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В других комнатах - покрытие улучшенная </w:t>
            </w:r>
            <w:r w:rsidRPr="00170C0E">
              <w:rPr>
                <w:rFonts w:eastAsia="Arial"/>
                <w:szCs w:val="24"/>
                <w:lang w:eastAsia="en-US"/>
              </w:rPr>
              <w:t>штукатурка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 с 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>оклейкой стен обоями или гипсокартонные листы с оклейкой стен обоями.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>Внутренняя отделка выполнена с соответствующим уровнем качества, без дефектов и видимых повреждений,  в том числе отслоений, загрязнений, пятен.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 xml:space="preserve">При внутренней отделке стен обоями, обои плотно прилегают к стенам, без видимых признаков отклеивания </w:t>
            </w:r>
            <w:r w:rsidRPr="00170C0E">
              <w:rPr>
                <w:bCs/>
                <w:szCs w:val="24"/>
                <w:lang w:eastAsia="ar-SA"/>
              </w:rPr>
              <w:lastRenderedPageBreak/>
              <w:t xml:space="preserve">и отслоения. На обоях отсутствуют пятна, после водяных потеков, а также отсутствуют </w:t>
            </w:r>
            <w:proofErr w:type="spellStart"/>
            <w:r w:rsidRPr="00170C0E">
              <w:rPr>
                <w:bCs/>
                <w:szCs w:val="24"/>
                <w:lang w:eastAsia="ar-SA"/>
              </w:rPr>
              <w:t>плесневидные</w:t>
            </w:r>
            <w:proofErr w:type="spellEnd"/>
            <w:r w:rsidRPr="00170C0E">
              <w:rPr>
                <w:bCs/>
                <w:szCs w:val="24"/>
                <w:lang w:eastAsia="ar-SA"/>
              </w:rPr>
              <w:t xml:space="preserve"> пятна. Кромка обоев под потолком закрыта потолочным плинтусом или потолочным бордюром.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lastRenderedPageBreak/>
              <w:t>23.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Отделка потолков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Общие требование к отделке потолков в жилом помещении: соответствие СП 71.13330.2017.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Санузел – улучшенная </w:t>
            </w:r>
            <w:r w:rsidRPr="00170C0E">
              <w:rPr>
                <w:rFonts w:eastAsia="Arial"/>
                <w:szCs w:val="24"/>
                <w:lang w:eastAsia="en-US"/>
              </w:rPr>
              <w:t>штукатурка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 с побелкой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 или улучшенная </w:t>
            </w:r>
            <w:r w:rsidRPr="00170C0E">
              <w:rPr>
                <w:rFonts w:eastAsia="Arial"/>
                <w:szCs w:val="24"/>
                <w:lang w:eastAsia="en-US"/>
              </w:rPr>
              <w:t>штукатурка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 с 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>окраской влагостойкой белой краской или натяжной потолок белого цвета или панели ПВХ.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В других комнатах - улучшенная </w:t>
            </w:r>
            <w:r w:rsidRPr="00170C0E">
              <w:rPr>
                <w:rFonts w:eastAsia="Arial"/>
                <w:szCs w:val="24"/>
                <w:lang w:eastAsia="en-US"/>
              </w:rPr>
              <w:t>штукатурка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 с побелкой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 xml:space="preserve"> или улучшенная </w:t>
            </w:r>
            <w:r w:rsidRPr="00170C0E">
              <w:rPr>
                <w:rFonts w:eastAsia="Arial"/>
                <w:szCs w:val="24"/>
                <w:lang w:eastAsia="en-US"/>
              </w:rPr>
              <w:t>штукатурка</w:t>
            </w:r>
            <w:r w:rsidRPr="00170C0E">
              <w:rPr>
                <w:rFonts w:eastAsia="Calibri"/>
                <w:szCs w:val="24"/>
                <w:vertAlign w:val="superscript"/>
                <w:lang w:eastAsia="en-US"/>
              </w:rPr>
              <w:t>6</w:t>
            </w:r>
            <w:r w:rsidRPr="00170C0E">
              <w:rPr>
                <w:rFonts w:eastAsia="Arial"/>
                <w:szCs w:val="24"/>
                <w:lang w:eastAsia="en-US"/>
              </w:rPr>
              <w:t xml:space="preserve"> с </w:t>
            </w:r>
            <w:r w:rsidRPr="00170C0E">
              <w:rPr>
                <w:rFonts w:eastAsia="Arial"/>
                <w:bCs/>
                <w:szCs w:val="24"/>
                <w:lang w:eastAsia="en-US"/>
              </w:rPr>
              <w:t>окраской водоэмульсионной краской белого цвета или натяжной потолок белого цвета.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szCs w:val="24"/>
                <w:lang w:eastAsia="en-US"/>
              </w:rPr>
              <w:t>Отделка потолков - чистая, без следов загрязнения, изменения изначального цвета, отслоений, отсутствие общего загрязнения, пятен.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24.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Окна (остекленные)</w:t>
            </w:r>
          </w:p>
        </w:tc>
        <w:tc>
          <w:tcPr>
            <w:tcW w:w="6237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Общие требование: соответствие ГОСТ 23166-99 «Блоки оконные. Общие технические условия».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>Металлопластиковые с поворотно-откидными створками или пластиковые с поворотно-откидными створками или окрашенные деревянные с поворотно-откидными створками. Оконная фурнитура: Наличие.  Установлены подоконные доски из ПВХ панели. Металлические отливы: Наличие. Установлены оконные откосы из ПВХ панелей или штукатурки с окраской влагостойкой белой краской.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Arial"/>
                <w:bCs/>
                <w:szCs w:val="24"/>
                <w:lang w:eastAsia="en-US"/>
              </w:rPr>
              <w:t>На рамах исправные (работающие) запорные механизмы, ручки. На окнах, подоконных досках и отливах нет отслоений и сколов.</w:t>
            </w:r>
          </w:p>
        </w:tc>
      </w:tr>
      <w:tr w:rsidR="0037246B" w:rsidRPr="00170C0E" w:rsidTr="00930922">
        <w:tc>
          <w:tcPr>
            <w:tcW w:w="851" w:type="dxa"/>
          </w:tcPr>
          <w:p w:rsidR="0037246B" w:rsidRPr="00170C0E" w:rsidRDefault="00B42618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lang w:eastAsia="ar-SA"/>
              </w:rPr>
            </w:pPr>
            <w:r>
              <w:rPr>
                <w:bCs/>
                <w:szCs w:val="24"/>
                <w:lang w:eastAsia="ar-SA"/>
              </w:rPr>
              <w:t>25..</w:t>
            </w:r>
          </w:p>
        </w:tc>
        <w:tc>
          <w:tcPr>
            <w:tcW w:w="2835" w:type="dxa"/>
          </w:tcPr>
          <w:p w:rsidR="0037246B" w:rsidRPr="00170C0E" w:rsidRDefault="0037246B" w:rsidP="00930922">
            <w:pPr>
              <w:suppressAutoHyphens/>
              <w:autoSpaceDE w:val="0"/>
              <w:autoSpaceDN w:val="0"/>
              <w:adjustRightInd w:val="0"/>
              <w:jc w:val="both"/>
              <w:rPr>
                <w:bCs/>
                <w:szCs w:val="24"/>
                <w:vertAlign w:val="superscript"/>
                <w:lang w:eastAsia="ar-SA"/>
              </w:rPr>
            </w:pPr>
            <w:r w:rsidRPr="00170C0E">
              <w:rPr>
                <w:bCs/>
                <w:szCs w:val="24"/>
                <w:lang w:eastAsia="ar-SA"/>
              </w:rPr>
              <w:t>Кровля</w:t>
            </w:r>
            <w:proofErr w:type="gramStart"/>
            <w:r w:rsidRPr="00170C0E">
              <w:rPr>
                <w:bCs/>
                <w:szCs w:val="24"/>
                <w:vertAlign w:val="superscript"/>
                <w:lang w:eastAsia="ar-SA"/>
              </w:rPr>
              <w:t>7</w:t>
            </w:r>
            <w:proofErr w:type="gramEnd"/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rPr>
                <w:bCs/>
                <w:szCs w:val="24"/>
                <w:vertAlign w:val="superscript"/>
                <w:lang w:eastAsia="ar-SA"/>
              </w:rPr>
            </w:pPr>
          </w:p>
        </w:tc>
        <w:tc>
          <w:tcPr>
            <w:tcW w:w="6237" w:type="dxa"/>
          </w:tcPr>
          <w:p w:rsidR="0037246B" w:rsidRPr="00170C0E" w:rsidRDefault="0037246B" w:rsidP="0093092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170C0E">
              <w:rPr>
                <w:rFonts w:eastAsia="Calibri"/>
                <w:bCs/>
                <w:szCs w:val="24"/>
                <w:lang w:eastAsia="en-US"/>
              </w:rPr>
              <w:t>Тип кровли: односкатная или двускатная или шатровая.</w:t>
            </w:r>
          </w:p>
          <w:p w:rsidR="0037246B" w:rsidRPr="00170C0E" w:rsidRDefault="0037246B" w:rsidP="0093092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Cs w:val="24"/>
                <w:lang w:eastAsia="en-US"/>
              </w:rPr>
            </w:pPr>
            <w:r w:rsidRPr="00170C0E">
              <w:rPr>
                <w:rFonts w:eastAsia="Calibri"/>
                <w:bCs/>
                <w:szCs w:val="24"/>
                <w:lang w:eastAsia="en-US"/>
              </w:rPr>
              <w:t xml:space="preserve">Материал кровли: </w:t>
            </w:r>
            <w:proofErr w:type="spellStart"/>
            <w:r w:rsidRPr="00170C0E">
              <w:rPr>
                <w:rFonts w:eastAsia="Calibri"/>
                <w:bCs/>
                <w:szCs w:val="24"/>
                <w:lang w:eastAsia="en-US"/>
              </w:rPr>
              <w:t>профнастил</w:t>
            </w:r>
            <w:proofErr w:type="spellEnd"/>
            <w:r w:rsidRPr="00170C0E">
              <w:rPr>
                <w:rFonts w:eastAsia="Calibri"/>
                <w:bCs/>
                <w:szCs w:val="24"/>
                <w:lang w:eastAsia="en-US"/>
              </w:rPr>
              <w:t xml:space="preserve"> или </w:t>
            </w:r>
            <w:proofErr w:type="spellStart"/>
            <w:r w:rsidRPr="00170C0E">
              <w:rPr>
                <w:rFonts w:eastAsia="Calibri"/>
                <w:bCs/>
                <w:szCs w:val="24"/>
                <w:lang w:eastAsia="en-US"/>
              </w:rPr>
              <w:t>металлочерепица</w:t>
            </w:r>
            <w:proofErr w:type="spellEnd"/>
            <w:r w:rsidRPr="00170C0E">
              <w:rPr>
                <w:rFonts w:eastAsia="Calibri"/>
                <w:bCs/>
                <w:szCs w:val="24"/>
                <w:lang w:eastAsia="en-US"/>
              </w:rPr>
              <w:t>.</w:t>
            </w:r>
          </w:p>
          <w:p w:rsidR="0037246B" w:rsidRPr="00170C0E" w:rsidRDefault="0037246B" w:rsidP="0093092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eastAsia="Arial"/>
                <w:bCs/>
                <w:szCs w:val="24"/>
                <w:lang w:eastAsia="en-US"/>
              </w:rPr>
            </w:pPr>
            <w:r w:rsidRPr="00170C0E">
              <w:rPr>
                <w:rFonts w:eastAsia="Calibri"/>
                <w:bCs/>
                <w:szCs w:val="24"/>
                <w:lang w:eastAsia="en-US"/>
              </w:rPr>
              <w:t>Смонтированное водоотведение и снегозадержание: Наличие</w:t>
            </w:r>
          </w:p>
        </w:tc>
      </w:tr>
    </w:tbl>
    <w:p w:rsidR="0037246B" w:rsidRPr="00170C0E" w:rsidRDefault="0037246B" w:rsidP="0037246B">
      <w:pPr>
        <w:suppressAutoHyphens/>
        <w:autoSpaceDE w:val="0"/>
        <w:autoSpaceDN w:val="0"/>
        <w:adjustRightInd w:val="0"/>
        <w:ind w:firstLine="709"/>
        <w:jc w:val="both"/>
        <w:rPr>
          <w:bCs/>
          <w:szCs w:val="24"/>
          <w:lang w:eastAsia="ar-SA"/>
        </w:rPr>
      </w:pPr>
    </w:p>
    <w:p w:rsidR="0037246B" w:rsidRPr="00170C0E" w:rsidRDefault="0037246B" w:rsidP="0037246B">
      <w:pPr>
        <w:suppressAutoHyphens/>
        <w:jc w:val="both"/>
        <w:rPr>
          <w:szCs w:val="24"/>
          <w:lang w:eastAsia="ar-SA"/>
        </w:rPr>
      </w:pPr>
      <w:r w:rsidRPr="00170C0E">
        <w:rPr>
          <w:szCs w:val="24"/>
          <w:vertAlign w:val="superscript"/>
          <w:lang w:eastAsia="ar-SA"/>
        </w:rPr>
        <w:t>1</w:t>
      </w:r>
      <w:r w:rsidRPr="00170C0E">
        <w:rPr>
          <w:szCs w:val="24"/>
          <w:lang w:eastAsia="ar-SA"/>
        </w:rPr>
        <w:t>Указывается любой этаж кроме подвального, цокольного и мансардного</w:t>
      </w:r>
    </w:p>
    <w:p w:rsidR="0037246B" w:rsidRPr="00170C0E" w:rsidRDefault="0037246B" w:rsidP="0037246B">
      <w:pPr>
        <w:suppressAutoHyphens/>
        <w:jc w:val="both"/>
        <w:rPr>
          <w:szCs w:val="24"/>
          <w:lang w:eastAsia="ar-SA"/>
        </w:rPr>
      </w:pPr>
      <w:r w:rsidRPr="00170C0E">
        <w:rPr>
          <w:szCs w:val="24"/>
          <w:vertAlign w:val="superscript"/>
          <w:lang w:eastAsia="ar-SA"/>
        </w:rPr>
        <w:t>2</w:t>
      </w:r>
      <w:r w:rsidRPr="00170C0E">
        <w:rPr>
          <w:szCs w:val="24"/>
          <w:lang w:eastAsia="ar-SA"/>
        </w:rPr>
        <w:t xml:space="preserve"> Указывается при наличии индивидуального отопления.</w:t>
      </w:r>
    </w:p>
    <w:p w:rsidR="0037246B" w:rsidRPr="00170C0E" w:rsidRDefault="0037246B" w:rsidP="0037246B">
      <w:pPr>
        <w:suppressAutoHyphens/>
        <w:jc w:val="both"/>
        <w:rPr>
          <w:szCs w:val="24"/>
          <w:lang w:eastAsia="ar-SA"/>
        </w:rPr>
      </w:pPr>
      <w:r w:rsidRPr="00170C0E">
        <w:rPr>
          <w:szCs w:val="24"/>
          <w:vertAlign w:val="superscript"/>
          <w:lang w:eastAsia="ar-SA"/>
        </w:rPr>
        <w:t xml:space="preserve">3 </w:t>
      </w:r>
      <w:r w:rsidRPr="00170C0E">
        <w:rPr>
          <w:szCs w:val="24"/>
          <w:lang w:eastAsia="ar-SA"/>
        </w:rPr>
        <w:t>Указывается при наличии автономного или централизованного отопления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vertAlign w:val="superscript"/>
          <w:lang w:eastAsia="ar-SA"/>
        </w:rPr>
        <w:t>4</w:t>
      </w:r>
      <w:r w:rsidRPr="00170C0E">
        <w:rPr>
          <w:bCs/>
          <w:szCs w:val="24"/>
          <w:lang w:eastAsia="ar-SA"/>
        </w:rPr>
        <w:t>В случае если жилое помещение располагается в индивидуальном жилом доме</w:t>
      </w:r>
    </w:p>
    <w:p w:rsidR="0037246B" w:rsidRPr="00170C0E" w:rsidRDefault="0037246B" w:rsidP="0037246B">
      <w:pPr>
        <w:suppressAutoHyphens/>
        <w:jc w:val="both"/>
        <w:rPr>
          <w:bCs/>
          <w:szCs w:val="24"/>
          <w:lang w:eastAsia="ar-SA"/>
        </w:rPr>
      </w:pPr>
      <w:r w:rsidRPr="00170C0E">
        <w:rPr>
          <w:bCs/>
          <w:szCs w:val="24"/>
          <w:vertAlign w:val="superscript"/>
          <w:lang w:eastAsia="ar-SA"/>
        </w:rPr>
        <w:t>5</w:t>
      </w:r>
      <w:r w:rsidRPr="00170C0E">
        <w:rPr>
          <w:bCs/>
          <w:szCs w:val="24"/>
          <w:lang w:eastAsia="ar-SA"/>
        </w:rPr>
        <w:t>Включается в случае газификации индивидуального жилого дома или многоквартирного жилого дома</w:t>
      </w:r>
    </w:p>
    <w:p w:rsidR="0037246B" w:rsidRPr="00170C0E" w:rsidRDefault="0037246B" w:rsidP="0037246B">
      <w:pPr>
        <w:suppressAutoHyphens/>
        <w:autoSpaceDE w:val="0"/>
        <w:autoSpaceDN w:val="0"/>
        <w:adjustRightInd w:val="0"/>
        <w:jc w:val="both"/>
        <w:rPr>
          <w:bCs/>
          <w:szCs w:val="24"/>
          <w:lang w:eastAsia="ar-SA"/>
        </w:rPr>
      </w:pPr>
      <w:r w:rsidRPr="00170C0E">
        <w:rPr>
          <w:szCs w:val="24"/>
          <w:vertAlign w:val="superscript"/>
          <w:lang w:eastAsia="ar-SA"/>
        </w:rPr>
        <w:t xml:space="preserve">6 </w:t>
      </w:r>
      <w:r w:rsidRPr="00170C0E">
        <w:rPr>
          <w:bCs/>
          <w:szCs w:val="24"/>
          <w:lang w:eastAsia="ar-SA"/>
        </w:rPr>
        <w:t xml:space="preserve">   Согласно требованиям к внутренней отделке стен в жилом помещении: соответствие актуализированной редакции СП 71.13330.2017 «Изоляционные и отделочные покрытия». Качество производства штукатурных работ соответствует  п.7.2.13 СП 71.13330.2017.</w:t>
      </w:r>
    </w:p>
    <w:p w:rsidR="0037246B" w:rsidRPr="00170C0E" w:rsidRDefault="0037246B" w:rsidP="0037246B">
      <w:pPr>
        <w:suppressAutoHyphens/>
        <w:jc w:val="both"/>
        <w:rPr>
          <w:bCs/>
          <w:szCs w:val="24"/>
          <w:lang w:eastAsia="ar-SA"/>
        </w:rPr>
      </w:pPr>
      <w:r w:rsidRPr="00170C0E">
        <w:rPr>
          <w:szCs w:val="24"/>
          <w:vertAlign w:val="superscript"/>
          <w:lang w:eastAsia="ar-SA"/>
        </w:rPr>
        <w:t xml:space="preserve">7 </w:t>
      </w:r>
      <w:r w:rsidRPr="00170C0E">
        <w:rPr>
          <w:szCs w:val="24"/>
          <w:lang w:eastAsia="ar-SA"/>
        </w:rPr>
        <w:t>В</w:t>
      </w:r>
      <w:r w:rsidRPr="00170C0E">
        <w:rPr>
          <w:bCs/>
          <w:szCs w:val="24"/>
          <w:lang w:eastAsia="ar-SA"/>
        </w:rPr>
        <w:t>ключается в случае если жилое помещение приобретается во вновь построенном (возводимом) индивидуальном жилом доме)</w:t>
      </w:r>
    </w:p>
    <w:p w:rsidR="0037246B" w:rsidRPr="00170C0E" w:rsidRDefault="0037246B" w:rsidP="0037246B">
      <w:pPr>
        <w:suppressAutoHyphens/>
        <w:jc w:val="both"/>
        <w:rPr>
          <w:bCs/>
          <w:szCs w:val="24"/>
          <w:lang w:eastAsia="ar-SA"/>
        </w:rPr>
      </w:pPr>
    </w:p>
    <w:p w:rsidR="0037246B" w:rsidRPr="00170C0E" w:rsidRDefault="0037246B" w:rsidP="0037246B">
      <w:pPr>
        <w:suppressAutoHyphens/>
        <w:jc w:val="both"/>
        <w:rPr>
          <w:bCs/>
          <w:szCs w:val="24"/>
          <w:lang w:eastAsia="ar-SA"/>
        </w:rPr>
      </w:pPr>
    </w:p>
    <w:sectPr w:rsidR="0037246B" w:rsidRPr="00170C0E" w:rsidSect="003724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D5228"/>
    <w:multiLevelType w:val="hybridMultilevel"/>
    <w:tmpl w:val="2E76D842"/>
    <w:lvl w:ilvl="0" w:tplc="338A8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06D48"/>
    <w:rsid w:val="0037246B"/>
    <w:rsid w:val="00790786"/>
    <w:rsid w:val="009C54CC"/>
    <w:rsid w:val="00A06D48"/>
    <w:rsid w:val="00B42618"/>
    <w:rsid w:val="00D36E6C"/>
    <w:rsid w:val="00EF7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24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2479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бух</cp:lastModifiedBy>
  <cp:revision>2</cp:revision>
  <dcterms:created xsi:type="dcterms:W3CDTF">2022-02-04T06:52:00Z</dcterms:created>
  <dcterms:modified xsi:type="dcterms:W3CDTF">2022-02-04T06:52:00Z</dcterms:modified>
</cp:coreProperties>
</file>