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39C" w:rsidRPr="0091639C" w:rsidRDefault="0091639C" w:rsidP="0091639C">
      <w:pPr>
        <w:tabs>
          <w:tab w:val="left" w:pos="5529"/>
        </w:tabs>
        <w:spacing w:after="0" w:line="240" w:lineRule="auto"/>
        <w:jc w:val="center"/>
        <w:rPr>
          <w:rFonts w:ascii="Segoe UI" w:eastAsia="Calibri" w:hAnsi="Segoe UI" w:cs="Segoe UI"/>
          <w:b/>
          <w:bCs/>
          <w:sz w:val="24"/>
          <w:szCs w:val="24"/>
        </w:rPr>
      </w:pPr>
      <w:r w:rsidRPr="0091639C">
        <w:rPr>
          <w:rFonts w:ascii="Segoe UI" w:eastAsia="Calibri" w:hAnsi="Segoe UI" w:cs="Segoe UI"/>
          <w:b/>
          <w:bCs/>
          <w:sz w:val="24"/>
          <w:szCs w:val="24"/>
        </w:rPr>
        <w:t>Сервис «Зем</w:t>
      </w:r>
      <w:r w:rsidR="00F742E9">
        <w:rPr>
          <w:rFonts w:ascii="Segoe UI" w:eastAsia="Calibri" w:hAnsi="Segoe UI" w:cs="Segoe UI"/>
          <w:b/>
          <w:bCs/>
          <w:sz w:val="24"/>
          <w:szCs w:val="24"/>
        </w:rPr>
        <w:t>ля для стройки» будет доступен</w:t>
      </w:r>
      <w:bookmarkStart w:id="0" w:name="_GoBack"/>
      <w:bookmarkEnd w:id="0"/>
      <w:r w:rsidRPr="0091639C">
        <w:rPr>
          <w:rFonts w:ascii="Segoe UI" w:eastAsia="Calibri" w:hAnsi="Segoe UI" w:cs="Segoe UI"/>
          <w:b/>
          <w:bCs/>
          <w:sz w:val="24"/>
          <w:szCs w:val="24"/>
        </w:rPr>
        <w:t xml:space="preserve"> в Мордовии</w:t>
      </w:r>
    </w:p>
    <w:p w:rsidR="0091639C" w:rsidRPr="0091639C" w:rsidRDefault="0091639C" w:rsidP="0091639C">
      <w:pPr>
        <w:tabs>
          <w:tab w:val="left" w:pos="5529"/>
        </w:tabs>
        <w:spacing w:after="0" w:line="240" w:lineRule="auto"/>
        <w:jc w:val="center"/>
        <w:rPr>
          <w:rFonts w:ascii="Segoe UI" w:eastAsia="Calibri" w:hAnsi="Segoe UI" w:cs="Segoe UI"/>
          <w:b/>
          <w:bCs/>
          <w:sz w:val="24"/>
          <w:szCs w:val="24"/>
        </w:rPr>
      </w:pPr>
    </w:p>
    <w:p w:rsidR="0091639C" w:rsidRPr="0091639C" w:rsidRDefault="0091639C" w:rsidP="0091639C">
      <w:pPr>
        <w:tabs>
          <w:tab w:val="left" w:pos="5529"/>
        </w:tabs>
        <w:spacing w:after="0" w:line="240" w:lineRule="auto"/>
        <w:jc w:val="both"/>
        <w:rPr>
          <w:rFonts w:ascii="Segoe UI" w:eastAsia="Calibri" w:hAnsi="Segoe UI" w:cs="Segoe UI"/>
          <w:sz w:val="24"/>
          <w:szCs w:val="24"/>
        </w:rPr>
      </w:pPr>
      <w:r w:rsidRPr="0091639C">
        <w:rPr>
          <w:rFonts w:ascii="Segoe UI" w:eastAsia="Calibri" w:hAnsi="Segoe UI" w:cs="Segoe UI"/>
          <w:sz w:val="24"/>
          <w:szCs w:val="24"/>
        </w:rPr>
        <w:t>Росреестр проводит масштабную работу по выявлению земельных участков, которые в дальнейшем могут быть использованы для строительства жилья. Речь идет о территориях, предназначенных для строительства как многоквартирных домов, так и малоэтажной застройки.</w:t>
      </w:r>
    </w:p>
    <w:p w:rsidR="0091639C" w:rsidRPr="0091639C" w:rsidRDefault="0091639C" w:rsidP="0091639C">
      <w:pPr>
        <w:tabs>
          <w:tab w:val="left" w:pos="5529"/>
        </w:tabs>
        <w:spacing w:after="0" w:line="240" w:lineRule="auto"/>
        <w:jc w:val="both"/>
        <w:rPr>
          <w:rFonts w:ascii="Segoe UI" w:eastAsia="Calibri" w:hAnsi="Segoe UI" w:cs="Segoe UI"/>
          <w:sz w:val="24"/>
          <w:szCs w:val="24"/>
        </w:rPr>
      </w:pPr>
      <w:r w:rsidRPr="0091639C">
        <w:rPr>
          <w:rFonts w:ascii="Segoe UI" w:eastAsia="Calibri" w:hAnsi="Segoe UI" w:cs="Segoe UI"/>
          <w:sz w:val="24"/>
          <w:szCs w:val="24"/>
        </w:rPr>
        <w:t>Информация об этих площадках появится в новом сервисе Росреестра «Земля для стройки». С его помощью застройщики узнают о земельных участках, которые могут быть вовлечены в оборот.</w:t>
      </w:r>
    </w:p>
    <w:p w:rsidR="0091639C" w:rsidRPr="0091639C" w:rsidRDefault="0091639C" w:rsidP="0091639C">
      <w:pPr>
        <w:tabs>
          <w:tab w:val="left" w:pos="5529"/>
        </w:tabs>
        <w:spacing w:after="0" w:line="240" w:lineRule="auto"/>
        <w:jc w:val="both"/>
        <w:rPr>
          <w:rFonts w:ascii="Segoe UI" w:eastAsia="Calibri" w:hAnsi="Segoe UI" w:cs="Segoe UI"/>
          <w:sz w:val="24"/>
          <w:szCs w:val="24"/>
        </w:rPr>
      </w:pPr>
      <w:r w:rsidRPr="0091639C">
        <w:rPr>
          <w:rFonts w:ascii="Segoe UI" w:eastAsia="Calibri" w:hAnsi="Segoe UI" w:cs="Segoe UI"/>
          <w:sz w:val="24"/>
          <w:szCs w:val="24"/>
        </w:rPr>
        <w:t xml:space="preserve">На базе Управления Росреестра по Республике Мордовия действует оперативный штаб, в состав которого входят представители органов власти всех уровней, а также профессиональные участники рынка недвижимости. В республике уже установлено 53 населенных пункта с наиболее высоким спросом на жилую недвижимость, выявлено 115 земельных участков и территорий, площадью 3,4 тысяч гектаров, для дальнейшего вовлечения в оборот. </w:t>
      </w:r>
    </w:p>
    <w:p w:rsidR="0091639C" w:rsidRPr="0091639C" w:rsidRDefault="0091639C" w:rsidP="0091639C">
      <w:pPr>
        <w:tabs>
          <w:tab w:val="left" w:pos="5529"/>
        </w:tabs>
        <w:spacing w:after="0" w:line="240" w:lineRule="auto"/>
        <w:jc w:val="both"/>
        <w:rPr>
          <w:rFonts w:ascii="Segoe UI" w:eastAsia="Calibri" w:hAnsi="Segoe UI" w:cs="Segoe UI"/>
          <w:i/>
          <w:sz w:val="24"/>
          <w:szCs w:val="24"/>
        </w:rPr>
      </w:pPr>
      <w:r w:rsidRPr="0091639C">
        <w:rPr>
          <w:rFonts w:ascii="Segoe UI" w:eastAsia="Calibri" w:hAnsi="Segoe UI" w:cs="Segoe UI"/>
          <w:i/>
          <w:sz w:val="24"/>
          <w:szCs w:val="24"/>
        </w:rPr>
        <w:t>«Подготовка данных для включения в сервис проведена в рамках исполнения поручения Правительства Российской Федерации о вовлечении в оборот земель для жилищного строительства»</w:t>
      </w:r>
      <w:r w:rsidRPr="0091639C">
        <w:rPr>
          <w:rFonts w:ascii="Segoe UI" w:eastAsia="Calibri" w:hAnsi="Segoe UI" w:cs="Segoe UI"/>
          <w:sz w:val="24"/>
          <w:szCs w:val="24"/>
        </w:rPr>
        <w:t>, - отметила руководитель Управления Росреестра по Республике Мордовия Светлана Балескова.</w:t>
      </w:r>
    </w:p>
    <w:p w:rsidR="005E6CB1" w:rsidRPr="0091639C" w:rsidRDefault="005E6CB1">
      <w:pPr>
        <w:rPr>
          <w:sz w:val="24"/>
          <w:szCs w:val="24"/>
        </w:rPr>
      </w:pPr>
    </w:p>
    <w:p w:rsidR="0091639C" w:rsidRPr="0091639C" w:rsidRDefault="0091639C" w:rsidP="0091639C">
      <w:pPr>
        <w:spacing w:after="0" w:line="240" w:lineRule="auto"/>
        <w:jc w:val="right"/>
        <w:rPr>
          <w:rFonts w:ascii="Segoe UI" w:hAnsi="Segoe UI" w:cs="Segoe UI"/>
          <w:sz w:val="24"/>
          <w:szCs w:val="24"/>
        </w:rPr>
      </w:pPr>
      <w:r w:rsidRPr="0091639C"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p w:rsidR="0091639C" w:rsidRDefault="0091639C"/>
    <w:sectPr w:rsidR="00916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F55"/>
    <w:rsid w:val="00581F55"/>
    <w:rsid w:val="005E6CB1"/>
    <w:rsid w:val="0091639C"/>
    <w:rsid w:val="00F7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16EC"/>
  <w15:chartTrackingRefBased/>
  <w15:docId w15:val="{70CA477A-911D-4BEC-A5D7-8CCE0AD7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2021-09-10T09:46:00Z</dcterms:created>
  <dcterms:modified xsi:type="dcterms:W3CDTF">2021-10-04T09:42:00Z</dcterms:modified>
</cp:coreProperties>
</file>