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</w:p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F573A">
        <w:rPr>
          <w:bCs/>
          <w:color w:val="000000"/>
          <w:sz w:val="28"/>
          <w:szCs w:val="28"/>
        </w:rPr>
        <w:t>Пресс-релиз</w:t>
      </w:r>
    </w:p>
    <w:p w:rsidR="002C3D72" w:rsidRDefault="00D46EA8" w:rsidP="002C3D72">
      <w:pPr>
        <w:pStyle w:val="xmsonormal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30.09</w:t>
      </w:r>
      <w:r w:rsidR="002C3D72">
        <w:rPr>
          <w:bCs/>
          <w:color w:val="000000"/>
          <w:sz w:val="28"/>
          <w:szCs w:val="28"/>
        </w:rPr>
        <w:t>.2021</w:t>
      </w:r>
    </w:p>
    <w:p w:rsidR="00D46EA8" w:rsidRPr="004F573A" w:rsidRDefault="00D46EA8" w:rsidP="002C3D72">
      <w:pPr>
        <w:pStyle w:val="xmsonormal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D46EA8" w:rsidRPr="00D46EA8" w:rsidRDefault="00D46EA8" w:rsidP="00D46EA8">
      <w:pPr>
        <w:spacing w:after="100" w:line="276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Кратковременные отключения трансляции цифрового эфирного телевидения в Республике Мордовия с 4 по 8 октября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С 4 по 8 октября 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Работы запланированы по следующему графику: 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 xml:space="preserve">4 октября, 11:00-17:00 (МСК), РТС «Старые 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Верхиссы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Инсарский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5 октября, 11:00-17:00 (МСК), РТС «Темников» (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Темниковский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6 октября, 10:00-16:00 (МСК), РТС «Теньгушево» (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Теньгушевский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7 октября, 10:00-16:00 (МСК), РТС «Большое Игнатово» (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Большеигнатовский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 xml:space="preserve"> район) 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8 октября, 10:00-16:00 (МСК), РТС «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Явас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D46EA8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D46EA8">
        <w:rPr>
          <w:rFonts w:ascii="Times New Roman" w:hAnsi="Times New Roman" w:cs="Times New Roman"/>
          <w:sz w:val="25"/>
          <w:szCs w:val="25"/>
        </w:rPr>
        <w:t>-Полянский район)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Даты и время остановок согласованы с вещателями. 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D46EA8" w:rsidRPr="00D46EA8" w:rsidRDefault="00D46EA8" w:rsidP="00D46EA8">
      <w:pPr>
        <w:spacing w:after="100" w:line="276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РТС «Старые </w:t>
      </w:r>
      <w:proofErr w:type="spellStart"/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Верхиссы</w:t>
      </w:r>
      <w:proofErr w:type="spellEnd"/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» 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транслирует первый мультиплекс ЦЭТВ (пакет каналов РТРС-1) на 43 ТВК, второй мультиплекс (пакет каналов РТРС-2) - на 46 ТВК. РТС обеспечивает цифровым эфирным телевещанием жителей населенных пунктов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Инсарского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района, расположенных в зоне до 16 км от этой передающей станции.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РТС «Темников»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(пакет каналов РТРС-1) на 30 ТВК, второй мультиплекс (пакет каналов РТРС-2) - на 45 ТВК. РТС обеспечивает сигналом ЦЭТВ жителей населенных пунктов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Темниковского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Теньгушевского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районов, расположенных в зоне до 28 км от передающей станции. 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lastRenderedPageBreak/>
        <w:t>РТС «Теньгушево»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на 30 ТВК, второй мультиплекс - на 45 ТВК. РТС обеспечивает сигналом ЦЭТВ жителей населенных пунктов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Теньгушевского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района, расположенных в зоне до 27 км от передающей станции. </w:t>
      </w:r>
    </w:p>
    <w:p w:rsidR="00D46EA8" w:rsidRPr="00D46EA8" w:rsidRDefault="00D46EA8" w:rsidP="00D46EA8">
      <w:pPr>
        <w:spacing w:after="100" w:line="276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РТС «Большое Игнатово»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на 49 ТВК, второй – на 47 ТВК. Принимать сигнал с РТС «Большое Игнатово» могут жители населенных пунктов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Большеигнатовского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Ардатовского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Дубенского районов, распложенных в зоне до 23 км от этой передающей станции.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РТС «</w:t>
      </w:r>
      <w:proofErr w:type="spellStart"/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Явас</w:t>
      </w:r>
      <w:proofErr w:type="spellEnd"/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на 30 ТВК, второй мультиплекс - на 45 ТВК. РТС обеспечивает сигналом ЦЭТВ жителей населенных пунктов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Теньгушевского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</w:t>
      </w:r>
      <w:proofErr w:type="spellStart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Зубово</w:t>
      </w:r>
      <w:proofErr w:type="spellEnd"/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-Полянского районов, расположенных в зоне до 30 км от передающей станции. 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Цифровое эфирное телевещание позволяет более 98% жителей региона принимать 20 телевизионных и три радиоканала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поддерживающему данный стандарт, необходимо дополнительно подключить приставку стандарта DVB-T2.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СМОТРИЦИФРУ.РФ. Там же в разделе «Интерактивная карта эфирного телерадиовещания» приведена информация о зонах обслуживания каждой цифровой РТС. 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sectPr w:rsidR="002C3D7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91D" w:rsidRDefault="00C3591D" w:rsidP="00CD5D5C">
      <w:pPr>
        <w:spacing w:after="0" w:line="240" w:lineRule="auto"/>
      </w:pPr>
      <w:r>
        <w:separator/>
      </w:r>
    </w:p>
  </w:endnote>
  <w:endnote w:type="continuationSeparator" w:id="0">
    <w:p w:rsidR="00C3591D" w:rsidRDefault="00C3591D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91D" w:rsidRDefault="00C3591D" w:rsidP="00CD5D5C">
      <w:pPr>
        <w:spacing w:after="0" w:line="240" w:lineRule="auto"/>
      </w:pPr>
      <w:r>
        <w:separator/>
      </w:r>
    </w:p>
  </w:footnote>
  <w:footnote w:type="continuationSeparator" w:id="0">
    <w:p w:rsidR="00C3591D" w:rsidRDefault="00C3591D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C3D72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29C2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C095E"/>
    <w:rsid w:val="00BE2C89"/>
    <w:rsid w:val="00BF0566"/>
    <w:rsid w:val="00C03F0D"/>
    <w:rsid w:val="00C3591D"/>
    <w:rsid w:val="00C87010"/>
    <w:rsid w:val="00CD5D5C"/>
    <w:rsid w:val="00D23D0D"/>
    <w:rsid w:val="00D250F5"/>
    <w:rsid w:val="00D46EA8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05063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69</cp:revision>
  <dcterms:created xsi:type="dcterms:W3CDTF">2021-04-28T07:08:00Z</dcterms:created>
  <dcterms:modified xsi:type="dcterms:W3CDTF">2021-10-01T08:11:00Z</dcterms:modified>
</cp:coreProperties>
</file>