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extended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footer+xml" PartName="/word/footer3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body>
    <w:p w14:paraId="05000000">
      <w:pPr>
        <w:ind/>
        <w:jc w:val="right"/>
        <w:rPr>
          <w:rFonts w:ascii="Arial" w:hAnsi="Arial"/>
          <w:color w:val="595959"/>
          <w:sz w:val="24"/>
        </w:rPr>
      </w:pPr>
      <w:bookmarkStart w:id="1" w:name="_GoBack"/>
      <w:bookmarkEnd w:id="1"/>
      <w:r>
        <w:rPr>
          <w:rFonts w:ascii="Arial" w:hAnsi="Arial"/>
          <w:color w:val="595959"/>
          <w:sz w:val="24"/>
        </w:rPr>
        <w:t>28</w:t>
      </w:r>
      <w:r>
        <w:rPr>
          <w:rFonts w:ascii="Arial" w:hAnsi="Arial"/>
          <w:color w:val="595959"/>
          <w:sz w:val="24"/>
        </w:rPr>
        <w:t>.04.2021</w:t>
      </w:r>
    </w:p>
    <w:p w14:paraId="06000000">
      <w:pPr>
        <w:spacing w:line="276" w:lineRule="auto"/>
        <w:ind w:firstLine="0" w:left="426"/>
        <w:rPr>
          <w:rFonts w:ascii="Arial" w:hAnsi="Arial"/>
          <w:b w:val="1"/>
          <w:sz w:val="48"/>
        </w:rPr>
      </w:pPr>
      <w:r>
        <w:rPr>
          <w:rFonts w:ascii="Arial" w:hAnsi="Arial"/>
          <w:b w:val="1"/>
          <w:sz w:val="48"/>
        </w:rPr>
        <w:t>ОНЛАЙН-ИГРА ВСЕРОССИЙСКОЙ ПЕРЕПИСИ</w:t>
      </w:r>
      <w:r>
        <w:rPr>
          <w:rFonts w:ascii="Arial" w:hAnsi="Arial"/>
          <w:b w:val="1"/>
          <w:sz w:val="48"/>
        </w:rPr>
        <w:t xml:space="preserve"> </w:t>
      </w:r>
      <w:r>
        <w:rPr>
          <w:rFonts w:ascii="Arial" w:hAnsi="Arial"/>
          <w:b w:val="1"/>
          <w:sz w:val="48"/>
        </w:rPr>
        <w:t>— ЛУЧШАЯ НА КРУПНЕЙШЕМ DIGITAL-КОНКУРСЕ ЕВРОПЫ</w:t>
      </w:r>
    </w:p>
    <w:p w14:paraId="07000000">
      <w:pPr>
        <w:spacing w:line="276" w:lineRule="auto"/>
        <w:ind w:firstLine="0" w:left="1276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b w:val="1"/>
          <w:color w:val="525252"/>
          <w:sz w:val="24"/>
        </w:rPr>
        <w:t xml:space="preserve">Как </w:t>
      </w:r>
      <w:r>
        <w:rPr>
          <w:rFonts w:ascii="Arial" w:hAnsi="Arial"/>
          <w:b w:val="1"/>
          <w:color w:val="525252"/>
          <w:sz w:val="24"/>
        </w:rPr>
        <w:t>«</w:t>
      </w:r>
      <w:r>
        <w:rPr>
          <w:rFonts w:ascii="Arial" w:hAnsi="Arial"/>
          <w:b w:val="1"/>
          <w:color w:val="525252"/>
          <w:sz w:val="24"/>
        </w:rPr>
        <w:t>зацепить</w:t>
      </w:r>
      <w:r>
        <w:rPr>
          <w:rFonts w:ascii="Arial" w:hAnsi="Arial"/>
          <w:b w:val="1"/>
          <w:color w:val="525252"/>
          <w:sz w:val="24"/>
        </w:rPr>
        <w:t>»</w:t>
      </w:r>
      <w:r>
        <w:rPr>
          <w:rFonts w:ascii="Arial" w:hAnsi="Arial"/>
          <w:b w:val="1"/>
          <w:color w:val="525252"/>
          <w:sz w:val="24"/>
        </w:rPr>
        <w:t xml:space="preserve"> в эпоху коротких текстов, броских заголовков и тегов (</w:t>
      </w:r>
      <w:r>
        <w:rPr>
          <w:rFonts w:ascii="Arial" w:hAnsi="Arial"/>
          <w:b w:val="1"/>
          <w:color w:val="525252"/>
          <w:sz w:val="24"/>
        </w:rPr>
        <w:t>tag</w:t>
      </w:r>
      <w:r>
        <w:rPr>
          <w:rFonts w:ascii="Arial" w:hAnsi="Arial"/>
          <w:b w:val="1"/>
          <w:color w:val="525252"/>
          <w:sz w:val="24"/>
        </w:rPr>
        <w:t xml:space="preserve">), когда аудитория проекта </w:t>
      </w:r>
      <w:r>
        <w:rPr>
          <w:rFonts w:ascii="Arial" w:hAnsi="Arial"/>
          <w:b w:val="1"/>
          <w:color w:val="525252"/>
          <w:sz w:val="24"/>
        </w:rPr>
        <w:t xml:space="preserve">— </w:t>
      </w:r>
      <w:r>
        <w:rPr>
          <w:rFonts w:ascii="Arial" w:hAnsi="Arial"/>
          <w:b w:val="1"/>
          <w:color w:val="525252"/>
          <w:sz w:val="24"/>
        </w:rPr>
        <w:t>вся страна?</w:t>
      </w:r>
    </w:p>
    <w:p w14:paraId="08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П</w:t>
      </w:r>
      <w:r>
        <w:rPr>
          <w:rFonts w:ascii="Arial" w:hAnsi="Arial"/>
          <w:color w:val="525252"/>
          <w:sz w:val="24"/>
        </w:rPr>
        <w:t>ервое место в номинации «Лучшая онлайн-</w:t>
      </w:r>
      <w:r>
        <w:rPr>
          <w:rFonts w:ascii="Arial" w:hAnsi="Arial"/>
          <w:color w:val="525252"/>
          <w:sz w:val="24"/>
        </w:rPr>
        <w:t xml:space="preserve">игра» крупнейшего в Европе </w:t>
      </w:r>
      <w:r>
        <w:rPr>
          <w:rFonts w:ascii="Arial" w:hAnsi="Arial"/>
          <w:color w:val="525252"/>
          <w:sz w:val="24"/>
        </w:rPr>
        <w:t>digital</w:t>
      </w:r>
      <w:r>
        <w:rPr>
          <w:rFonts w:ascii="Arial" w:hAnsi="Arial"/>
          <w:color w:val="525252"/>
          <w:sz w:val="24"/>
        </w:rPr>
        <w:t>-конкурса</w:t>
      </w:r>
      <w:r>
        <w:rPr>
          <w:rFonts w:ascii="Arial" w:hAnsi="Arial"/>
          <w:b w:val="1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Tagline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Awards</w:t>
      </w:r>
      <w:r>
        <w:rPr>
          <w:rFonts w:ascii="Arial" w:hAnsi="Arial"/>
          <w:color w:val="525252"/>
          <w:sz w:val="24"/>
        </w:rPr>
        <w:t xml:space="preserve"> получила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"https://www.strana2020.ru/game/"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интерактивная игра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>, посвященная</w:t>
      </w:r>
      <w:r>
        <w:rPr>
          <w:rFonts w:ascii="Arial" w:hAnsi="Arial"/>
          <w:color w:val="525252"/>
          <w:sz w:val="24"/>
        </w:rPr>
        <w:t xml:space="preserve"> Всеросси</w:t>
      </w:r>
      <w:r>
        <w:rPr>
          <w:rFonts w:ascii="Arial" w:hAnsi="Arial"/>
          <w:color w:val="525252"/>
          <w:sz w:val="24"/>
        </w:rPr>
        <w:t xml:space="preserve">йской переписи населения. Жюри — </w:t>
      </w:r>
      <w:r>
        <w:rPr>
          <w:rFonts w:ascii="Arial" w:hAnsi="Arial"/>
          <w:color w:val="525252"/>
          <w:sz w:val="24"/>
        </w:rPr>
        <w:t>признанные мировым сообществом эксперты в области коммуникаций</w:t>
      </w:r>
      <w:r>
        <w:rPr>
          <w:rFonts w:ascii="Arial" w:hAnsi="Arial"/>
          <w:color w:val="525252"/>
          <w:sz w:val="24"/>
        </w:rPr>
        <w:t xml:space="preserve">, маркетинга и </w:t>
      </w:r>
      <w:r>
        <w:rPr>
          <w:rFonts w:ascii="Arial" w:hAnsi="Arial"/>
          <w:color w:val="525252"/>
          <w:sz w:val="24"/>
        </w:rPr>
        <w:t xml:space="preserve">дизайна — отметило ее в числе </w:t>
      </w:r>
      <w:r>
        <w:rPr>
          <w:rFonts w:ascii="Arial" w:hAnsi="Arial"/>
          <w:color w:val="525252"/>
          <w:sz w:val="24"/>
        </w:rPr>
        <w:t>более 3 тысяч заявок</w:t>
      </w:r>
      <w:r>
        <w:rPr>
          <w:rFonts w:ascii="Arial" w:hAnsi="Arial"/>
          <w:color w:val="525252"/>
          <w:sz w:val="24"/>
        </w:rPr>
        <w:t xml:space="preserve"> во всех номинациях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 xml:space="preserve">Среди </w:t>
      </w:r>
      <w:r>
        <w:rPr>
          <w:rFonts w:ascii="Arial" w:hAnsi="Arial"/>
          <w:color w:val="525252"/>
          <w:sz w:val="24"/>
        </w:rPr>
        <w:t xml:space="preserve">лауреатов — ТАСС, RT, Мегафон, </w:t>
      </w:r>
      <w:r>
        <w:rPr>
          <w:rFonts w:ascii="Arial" w:hAnsi="Arial"/>
          <w:color w:val="525252"/>
          <w:sz w:val="24"/>
        </w:rPr>
        <w:t>Gett</w:t>
      </w:r>
      <w:r>
        <w:rPr>
          <w:rFonts w:ascii="Arial" w:hAnsi="Arial"/>
          <w:color w:val="525252"/>
          <w:sz w:val="24"/>
        </w:rPr>
        <w:t xml:space="preserve"> и создатели множества громких онлайн-проектов</w:t>
      </w:r>
      <w:r>
        <w:rPr>
          <w:rFonts w:ascii="Arial" w:hAnsi="Arial"/>
          <w:color w:val="525252"/>
          <w:sz w:val="24"/>
        </w:rPr>
        <w:t xml:space="preserve"> для лидеров рынка, в том числе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Сбера</w:t>
      </w:r>
      <w:r>
        <w:rPr>
          <w:rFonts w:ascii="Arial" w:hAnsi="Arial"/>
          <w:color w:val="525252"/>
          <w:sz w:val="24"/>
        </w:rPr>
        <w:t xml:space="preserve">, Ростелекома, X5 </w:t>
      </w:r>
      <w:r>
        <w:rPr>
          <w:rFonts w:ascii="Arial" w:hAnsi="Arial"/>
          <w:color w:val="525252"/>
          <w:sz w:val="24"/>
        </w:rPr>
        <w:t>Retail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Group</w:t>
      </w:r>
      <w:r>
        <w:rPr>
          <w:rFonts w:ascii="Arial" w:hAnsi="Arial"/>
          <w:color w:val="525252"/>
          <w:sz w:val="24"/>
        </w:rPr>
        <w:t xml:space="preserve"> и госорганов.</w:t>
      </w:r>
    </w:p>
    <w:p w14:paraId="09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Геймплей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«лучшей онлайн-игры» </w:t>
      </w:r>
      <w:r>
        <w:rPr>
          <w:rFonts w:ascii="Arial" w:hAnsi="Arial"/>
          <w:color w:val="525252"/>
          <w:sz w:val="24"/>
        </w:rPr>
        <w:t xml:space="preserve">построен вокруг поиска </w:t>
      </w:r>
      <w:r>
        <w:rPr>
          <w:rFonts w:ascii="Arial" w:hAnsi="Arial"/>
          <w:color w:val="525252"/>
          <w:sz w:val="24"/>
        </w:rPr>
        <w:t xml:space="preserve">предметов в </w:t>
      </w:r>
      <w:r>
        <w:rPr>
          <w:rFonts w:ascii="Arial" w:hAnsi="Arial"/>
          <w:color w:val="525252"/>
          <w:sz w:val="24"/>
        </w:rPr>
        <w:t xml:space="preserve">трёх различных </w:t>
      </w:r>
      <w:r>
        <w:rPr>
          <w:rFonts w:ascii="Arial" w:hAnsi="Arial"/>
          <w:color w:val="525252"/>
          <w:sz w:val="24"/>
        </w:rPr>
        <w:t>локациях</w:t>
      </w:r>
      <w:r>
        <w:rPr>
          <w:rFonts w:ascii="Arial" w:hAnsi="Arial"/>
          <w:color w:val="525252"/>
          <w:sz w:val="24"/>
        </w:rPr>
        <w:t xml:space="preserve">. </w:t>
      </w:r>
      <w:r>
        <w:rPr>
          <w:rFonts w:ascii="Arial" w:hAnsi="Arial"/>
          <w:color w:val="525252"/>
          <w:sz w:val="24"/>
        </w:rPr>
        <w:t>Каждый</w:t>
      </w:r>
      <w:r>
        <w:rPr>
          <w:rFonts w:ascii="Arial" w:hAnsi="Arial"/>
          <w:color w:val="525252"/>
          <w:sz w:val="24"/>
        </w:rPr>
        <w:t xml:space="preserve"> геймер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может «примерить» на себя все ситуации и способы участия в первой цифровой переписи: в жилом многоквартирном доме, который обходят переписчики с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планшетами, на портале </w:t>
      </w:r>
      <w:r>
        <w:rPr>
          <w:rFonts w:ascii="Arial" w:hAnsi="Arial"/>
          <w:color w:val="525252"/>
          <w:sz w:val="24"/>
        </w:rPr>
        <w:t>Госуслу</w:t>
      </w:r>
      <w:r>
        <w:rPr>
          <w:rFonts w:ascii="Arial" w:hAnsi="Arial"/>
          <w:color w:val="525252"/>
          <w:sz w:val="24"/>
        </w:rPr>
        <w:t>г</w:t>
      </w:r>
      <w:r>
        <w:rPr>
          <w:rFonts w:ascii="Arial" w:hAnsi="Arial"/>
          <w:color w:val="525252"/>
          <w:sz w:val="24"/>
        </w:rPr>
        <w:t xml:space="preserve"> или</w:t>
      </w:r>
      <w:r>
        <w:rPr>
          <w:rFonts w:ascii="Arial" w:hAnsi="Arial"/>
          <w:color w:val="525252"/>
          <w:sz w:val="24"/>
        </w:rPr>
        <w:t xml:space="preserve"> на переписном участке.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На последнем этапе </w:t>
      </w:r>
      <w:r>
        <w:rPr>
          <w:rFonts w:ascii="Arial" w:hAnsi="Arial"/>
          <w:color w:val="525252"/>
          <w:sz w:val="24"/>
        </w:rPr>
        <w:t xml:space="preserve">игрок </w:t>
      </w:r>
      <w:r>
        <w:rPr>
          <w:rFonts w:ascii="Arial" w:hAnsi="Arial"/>
          <w:color w:val="525252"/>
          <w:sz w:val="24"/>
        </w:rPr>
        <w:t xml:space="preserve">переносится в Росстат, куда стекается информация </w:t>
      </w:r>
      <w:r>
        <w:rPr>
          <w:rFonts w:ascii="Arial" w:hAnsi="Arial"/>
          <w:color w:val="525252"/>
          <w:sz w:val="24"/>
        </w:rPr>
        <w:t>с</w:t>
      </w:r>
      <w:r>
        <w:rPr>
          <w:rFonts w:ascii="Arial" w:hAnsi="Arial"/>
          <w:color w:val="525252"/>
          <w:sz w:val="24"/>
        </w:rPr>
        <w:t>о всей стран</w:t>
      </w:r>
      <w:r>
        <w:rPr>
          <w:rFonts w:ascii="Arial" w:hAnsi="Arial"/>
          <w:color w:val="525252"/>
          <w:sz w:val="24"/>
        </w:rPr>
        <w:t>ы</w:t>
      </w:r>
      <w:r>
        <w:rPr>
          <w:rFonts w:ascii="Arial" w:hAnsi="Arial"/>
          <w:color w:val="525252"/>
          <w:sz w:val="24"/>
        </w:rPr>
        <w:t xml:space="preserve">. </w:t>
      </w:r>
    </w:p>
    <w:p w14:paraId="0A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Обнаружить все предметы, а затем и свое имя в списке </w:t>
      </w:r>
      <w:r>
        <w:rPr>
          <w:rFonts w:ascii="Arial" w:hAnsi="Arial"/>
          <w:color w:val="525252"/>
          <w:sz w:val="24"/>
        </w:rPr>
        <w:t>топ-</w:t>
      </w:r>
      <w:r>
        <w:rPr>
          <w:rFonts w:ascii="Arial" w:hAnsi="Arial"/>
          <w:color w:val="525252"/>
          <w:sz w:val="24"/>
        </w:rPr>
        <w:t>игроков на сайте переписи может любой желающий. Количество попыток улучшить личный результат и положение в рейтинге не ограничено</w:t>
      </w:r>
      <w:r>
        <w:rPr>
          <w:rFonts w:ascii="Arial" w:hAnsi="Arial"/>
          <w:color w:val="525252"/>
          <w:sz w:val="24"/>
        </w:rPr>
        <w:t>.</w:t>
      </w:r>
    </w:p>
    <w:p w14:paraId="0B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О</w:t>
      </w:r>
      <w:r>
        <w:rPr>
          <w:rFonts w:ascii="Arial" w:hAnsi="Arial"/>
          <w:color w:val="525252"/>
          <w:sz w:val="24"/>
        </w:rPr>
        <w:t>нлайн</w:t>
      </w:r>
      <w:r>
        <w:rPr>
          <w:rFonts w:ascii="Arial" w:hAnsi="Arial"/>
          <w:color w:val="525252"/>
          <w:sz w:val="24"/>
        </w:rPr>
        <w:t>-игр</w:t>
      </w:r>
      <w:r>
        <w:rPr>
          <w:rFonts w:ascii="Arial" w:hAnsi="Arial"/>
          <w:color w:val="525252"/>
          <w:sz w:val="24"/>
        </w:rPr>
        <w:t>а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поможет существенно расширить аудиторию информационной кампании в поддержку переписи за счет «цифрового» поколения, считают в Российской ассоциации по связям с общественностью.</w:t>
      </w:r>
    </w:p>
    <w:p w14:paraId="0C000000">
      <w:pPr>
        <w:spacing w:line="276" w:lineRule="auto"/>
        <w:ind w:firstLine="709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color w:val="525252"/>
          <w:sz w:val="24"/>
        </w:rPr>
        <w:t>«</w:t>
      </w:r>
      <w:r>
        <w:rPr>
          <w:rFonts w:ascii="Arial" w:hAnsi="Arial"/>
          <w:color w:val="525252"/>
          <w:sz w:val="24"/>
        </w:rPr>
        <w:t>Геймификация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важнейший коммуникационный тренд. Обращение к онлайн-играм позволяет вовлечь в кампанию “цифровое” поколение, которое не застать на традиционных площадках </w:t>
      </w:r>
      <w:r>
        <w:rPr>
          <w:rFonts w:ascii="Arial" w:hAnsi="Arial"/>
          <w:color w:val="525252"/>
          <w:sz w:val="24"/>
        </w:rPr>
        <w:t xml:space="preserve">— </w:t>
      </w:r>
      <w:r>
        <w:rPr>
          <w:rFonts w:ascii="Arial" w:hAnsi="Arial"/>
          <w:color w:val="525252"/>
          <w:sz w:val="24"/>
        </w:rPr>
        <w:t>на ТВ, радио, в бумажных СМИ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Но вместе с тем игра смоделирована так, что вызывает интерес всех возрастных аудиторий – что принципиально важно для такого </w:t>
      </w:r>
      <w:r>
        <w:rPr>
          <w:rFonts w:ascii="Arial" w:hAnsi="Arial"/>
          <w:color w:val="525252"/>
          <w:sz w:val="24"/>
        </w:rPr>
        <w:t xml:space="preserve">охватного </w:t>
      </w:r>
      <w:r>
        <w:rPr>
          <w:rFonts w:ascii="Arial" w:hAnsi="Arial"/>
          <w:color w:val="525252"/>
          <w:sz w:val="24"/>
        </w:rPr>
        <w:t>проекта</w:t>
      </w:r>
      <w:r>
        <w:rPr>
          <w:rFonts w:ascii="Arial" w:hAnsi="Arial"/>
          <w:color w:val="525252"/>
          <w:sz w:val="24"/>
        </w:rPr>
        <w:t xml:space="preserve"> как Всероссийская перепись населения», —</w:t>
      </w:r>
      <w:r>
        <w:rPr>
          <w:rFonts w:ascii="Arial" w:hAnsi="Arial"/>
          <w:color w:val="525252"/>
          <w:sz w:val="24"/>
        </w:rPr>
        <w:t xml:space="preserve"> полагает </w:t>
      </w:r>
      <w:r>
        <w:rPr>
          <w:rFonts w:ascii="Arial" w:hAnsi="Arial"/>
          <w:b w:val="1"/>
          <w:color w:val="525252"/>
          <w:sz w:val="24"/>
        </w:rPr>
        <w:t>вице-президент РАСО Ксения Трифонова.</w:t>
      </w:r>
    </w:p>
    <w:p w14:paraId="0D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«</w:t>
      </w:r>
      <w:r>
        <w:rPr>
          <w:rFonts w:ascii="Arial" w:hAnsi="Arial"/>
          <w:color w:val="525252"/>
          <w:sz w:val="24"/>
        </w:rPr>
        <w:t xml:space="preserve">Современная цифровая </w:t>
      </w:r>
      <w:r>
        <w:rPr>
          <w:rFonts w:ascii="Arial" w:hAnsi="Arial"/>
          <w:color w:val="525252"/>
          <w:sz w:val="24"/>
        </w:rPr>
        <w:t>модель переписи требует новых подходов в информационной работе. С этой целью Росстат создал Медиаофис Всероссийской переписи населения, который начал работу в 2019 году.</w:t>
      </w:r>
      <w:r>
        <w:rPr>
          <w:rFonts w:ascii="Arial" w:hAnsi="Arial"/>
          <w:color w:val="525252"/>
          <w:sz w:val="24"/>
        </w:rPr>
        <w:t xml:space="preserve">  Он ведёт</w:t>
      </w:r>
      <w:r>
        <w:rPr>
          <w:rFonts w:ascii="Arial" w:hAnsi="Arial"/>
          <w:color w:val="525252"/>
          <w:sz w:val="24"/>
        </w:rPr>
        <w:t xml:space="preserve"> масштабную информационно-разъяснительную </w:t>
      </w:r>
      <w:r>
        <w:rPr>
          <w:rFonts w:ascii="Arial" w:hAnsi="Arial"/>
          <w:color w:val="525252"/>
          <w:sz w:val="24"/>
        </w:rPr>
        <w:t>кампанию,</w:t>
      </w:r>
      <w:r>
        <w:rPr>
          <w:rFonts w:ascii="Arial" w:hAnsi="Arial"/>
          <w:color w:val="525252"/>
          <w:sz w:val="24"/>
        </w:rPr>
        <w:t xml:space="preserve"> как в традиционных СМИ, так и в </w:t>
      </w:r>
      <w:r>
        <w:rPr>
          <w:rFonts w:ascii="Arial" w:hAnsi="Arial"/>
          <w:color w:val="525252"/>
          <w:sz w:val="24"/>
        </w:rPr>
        <w:t>digital</w:t>
      </w:r>
      <w:r>
        <w:rPr>
          <w:rFonts w:ascii="Arial" w:hAnsi="Arial"/>
          <w:color w:val="525252"/>
          <w:sz w:val="24"/>
        </w:rPr>
        <w:t>-среде</w:t>
      </w:r>
      <w:r>
        <w:rPr>
          <w:rFonts w:ascii="Arial" w:hAnsi="Arial"/>
          <w:color w:val="525252"/>
          <w:sz w:val="24"/>
        </w:rPr>
        <w:t xml:space="preserve">», — говорит </w:t>
      </w:r>
      <w:r>
        <w:rPr>
          <w:rFonts w:ascii="Arial" w:hAnsi="Arial"/>
          <w:b w:val="1"/>
          <w:color w:val="525252"/>
          <w:sz w:val="24"/>
        </w:rPr>
        <w:t xml:space="preserve">руководитель </w:t>
      </w:r>
      <w:r>
        <w:rPr>
          <w:rFonts w:ascii="Arial" w:hAnsi="Arial"/>
          <w:b w:val="1"/>
          <w:color w:val="525252"/>
          <w:sz w:val="24"/>
        </w:rPr>
        <w:t>Медиаофиса</w:t>
      </w:r>
      <w:r>
        <w:rPr>
          <w:rFonts w:ascii="Arial" w:hAnsi="Arial"/>
          <w:b w:val="1"/>
          <w:color w:val="525252"/>
          <w:sz w:val="24"/>
        </w:rPr>
        <w:t xml:space="preserve"> Всероссийской переписи населения, вице-президент коммуникационного агентства КРОС Леонид Бурмистров</w:t>
      </w:r>
      <w:r>
        <w:rPr>
          <w:rFonts w:ascii="Arial" w:hAnsi="Arial"/>
          <w:b w:val="1"/>
          <w:color w:val="525252"/>
          <w:sz w:val="24"/>
        </w:rPr>
        <w:t xml:space="preserve">. </w:t>
      </w:r>
    </w:p>
    <w:p w14:paraId="0E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По его словам, </w:t>
      </w:r>
      <w:r>
        <w:rPr>
          <w:rFonts w:ascii="Arial" w:hAnsi="Arial"/>
          <w:color w:val="525252"/>
          <w:sz w:val="24"/>
        </w:rPr>
        <w:t>Медиаофис не просто присутствует, но активно работает на всех интерактивных площадках</w:t>
      </w:r>
      <w:r>
        <w:rPr>
          <w:rFonts w:ascii="Arial" w:hAnsi="Arial"/>
          <w:color w:val="525252"/>
          <w:sz w:val="24"/>
        </w:rPr>
        <w:t xml:space="preserve">: </w:t>
      </w:r>
      <w:r>
        <w:rPr>
          <w:rFonts w:ascii="Arial" w:hAnsi="Arial"/>
          <w:color w:val="525252"/>
          <w:sz w:val="24"/>
        </w:rPr>
        <w:t xml:space="preserve">на официальном сайте, во всех популярных социальных сетях и на внешних </w:t>
      </w:r>
      <w:r>
        <w:rPr>
          <w:rFonts w:ascii="Arial" w:hAnsi="Arial"/>
          <w:color w:val="525252"/>
          <w:sz w:val="24"/>
        </w:rPr>
        <w:t>интернет-ресурсах</w:t>
      </w:r>
      <w:r>
        <w:rPr>
          <w:rFonts w:ascii="Arial" w:hAnsi="Arial"/>
          <w:color w:val="525252"/>
          <w:sz w:val="24"/>
        </w:rPr>
        <w:t>.</w:t>
      </w:r>
    </w:p>
    <w:p w14:paraId="0F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>«</w:t>
      </w:r>
      <w:r>
        <w:rPr>
          <w:rFonts w:ascii="Arial" w:hAnsi="Arial"/>
          <w:color w:val="525252"/>
          <w:sz w:val="24"/>
        </w:rPr>
        <w:t xml:space="preserve">Мы сняли </w:t>
      </w:r>
      <w:r>
        <w:rPr>
          <w:rFonts w:ascii="Arial" w:hAnsi="Arial"/>
          <w:color w:val="525252"/>
          <w:sz w:val="24"/>
        </w:rPr>
        <w:t xml:space="preserve">целый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"https://www.youtube.com/watch?v=j7ppmaGiAc4&amp;list=PLH_yXizDeUuAHItZ_BFXkZi5CdzG6rrZO"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сериал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 xml:space="preserve">про </w:t>
      </w:r>
      <w:r>
        <w:rPr>
          <w:rFonts w:ascii="Arial" w:hAnsi="Arial"/>
          <w:color w:val="525252"/>
          <w:sz w:val="24"/>
        </w:rPr>
        <w:t xml:space="preserve">выбранный всей страной талисман переписи – </w:t>
      </w:r>
      <w:r>
        <w:rPr>
          <w:rFonts w:ascii="Arial" w:hAnsi="Arial"/>
          <w:color w:val="525252"/>
          <w:sz w:val="24"/>
        </w:rPr>
        <w:t>цыпу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Випина</w:t>
      </w:r>
      <w:r>
        <w:rPr>
          <w:rFonts w:ascii="Arial" w:hAnsi="Arial"/>
          <w:color w:val="525252"/>
          <w:sz w:val="24"/>
        </w:rPr>
        <w:t>, создали</w:t>
      </w:r>
      <w:r>
        <w:rPr>
          <w:rFonts w:ascii="Arial" w:hAnsi="Arial"/>
          <w:color w:val="525252"/>
          <w:sz w:val="24"/>
        </w:rPr>
        <w:t xml:space="preserve"> анимационные ролики, записали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"https://vpn2020.aif.ru/"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серию подкастов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 xml:space="preserve"> и </w:t>
      </w:r>
      <w:r>
        <w:rPr>
          <w:rFonts w:ascii="Arial" w:hAnsi="Arial"/>
          <w:color w:val="525252"/>
          <w:sz w:val="24"/>
        </w:rPr>
        <w:t>YouTube</w:t>
      </w:r>
      <w:r>
        <w:rPr>
          <w:rFonts w:ascii="Arial" w:hAnsi="Arial"/>
          <w:color w:val="525252"/>
          <w:sz w:val="24"/>
        </w:rPr>
        <w:t xml:space="preserve">-сюжетов, запустили чат-бот и </w:t>
      </w:r>
      <w:r>
        <w:rPr>
          <w:rStyle w:val="Style_3_ch"/>
          <w:rFonts w:ascii="Arial" w:hAnsi="Arial"/>
          <w:sz w:val="24"/>
        </w:rPr>
        <w:fldChar w:fldCharType="begin"/>
      </w:r>
      <w:r>
        <w:rPr>
          <w:rStyle w:val="Style_3_ch"/>
          <w:rFonts w:ascii="Arial" w:hAnsi="Arial"/>
          <w:sz w:val="24"/>
        </w:rPr>
        <w:instrText>HYPERLINK "https://www.strana2020.ru/game/"</w:instrText>
      </w:r>
      <w:r>
        <w:rPr>
          <w:rStyle w:val="Style_3_ch"/>
          <w:rFonts w:ascii="Arial" w:hAnsi="Arial"/>
          <w:sz w:val="24"/>
        </w:rPr>
        <w:fldChar w:fldCharType="separate"/>
      </w:r>
      <w:r>
        <w:rPr>
          <w:rStyle w:val="Style_3_ch"/>
          <w:rFonts w:ascii="Arial" w:hAnsi="Arial"/>
          <w:sz w:val="24"/>
        </w:rPr>
        <w:t>онлайн-игру</w:t>
      </w:r>
      <w:r>
        <w:rPr>
          <w:rStyle w:val="Style_3_ch"/>
          <w:rFonts w:ascii="Arial" w:hAnsi="Arial"/>
          <w:sz w:val="24"/>
        </w:rPr>
        <w:fldChar w:fldCharType="end"/>
      </w:r>
      <w:r>
        <w:rPr>
          <w:rFonts w:ascii="Arial" w:hAnsi="Arial"/>
          <w:color w:val="525252"/>
          <w:sz w:val="24"/>
        </w:rPr>
        <w:t>. Оценка авторитетного международного жюри говорит, что это правильный подход для информирования аудитории с учетом каналов и</w:t>
      </w:r>
      <w:r>
        <w:rPr>
          <w:rFonts w:ascii="Arial" w:hAnsi="Arial"/>
          <w:color w:val="525252"/>
          <w:sz w:val="24"/>
        </w:rPr>
        <w:t xml:space="preserve"> видов контента, которые ей близки</w:t>
      </w:r>
      <w:r>
        <w:rPr>
          <w:rFonts w:ascii="Arial" w:hAnsi="Arial"/>
          <w:color w:val="525252"/>
          <w:sz w:val="24"/>
        </w:rPr>
        <w:t>»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отмечает Леонид Бурмистров</w:t>
      </w:r>
      <w:r>
        <w:rPr>
          <w:rFonts w:ascii="Arial" w:hAnsi="Arial"/>
          <w:color w:val="525252"/>
          <w:sz w:val="24"/>
        </w:rPr>
        <w:t>.</w:t>
      </w:r>
    </w:p>
    <w:p w14:paraId="10000000">
      <w:pPr>
        <w:spacing w:line="276" w:lineRule="auto"/>
        <w:ind w:firstLine="709"/>
        <w:jc w:val="both"/>
        <w:rPr>
          <w:rFonts w:ascii="Arial" w:hAnsi="Arial"/>
          <w:color w:val="525252"/>
          <w:sz w:val="24"/>
        </w:rPr>
      </w:pPr>
      <w:r>
        <w:rPr>
          <w:rFonts w:ascii="Arial" w:hAnsi="Arial"/>
          <w:color w:val="525252"/>
          <w:sz w:val="24"/>
        </w:rPr>
        <w:t xml:space="preserve">Эксперты, наблюдающие за премией </w:t>
      </w:r>
      <w:r>
        <w:rPr>
          <w:rFonts w:ascii="Arial" w:hAnsi="Arial"/>
          <w:color w:val="525252"/>
          <w:sz w:val="24"/>
        </w:rPr>
        <w:t>Tagline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Awards</w:t>
      </w:r>
      <w:r>
        <w:rPr>
          <w:rFonts w:ascii="Arial" w:hAnsi="Arial"/>
          <w:color w:val="525252"/>
          <w:sz w:val="24"/>
        </w:rPr>
        <w:t xml:space="preserve"> с 2011 года</w:t>
      </w:r>
      <w:r>
        <w:rPr>
          <w:rFonts w:ascii="Arial" w:hAnsi="Arial"/>
          <w:color w:val="525252"/>
          <w:sz w:val="24"/>
        </w:rPr>
        <w:t xml:space="preserve">, отмечают существенное повышение качества участвующих в ней </w:t>
      </w:r>
      <w:r>
        <w:rPr>
          <w:rFonts w:ascii="Arial" w:hAnsi="Arial"/>
          <w:color w:val="525252"/>
          <w:sz w:val="24"/>
        </w:rPr>
        <w:t>digital</w:t>
      </w:r>
      <w:r>
        <w:rPr>
          <w:rFonts w:ascii="Arial" w:hAnsi="Arial"/>
          <w:color w:val="525252"/>
          <w:sz w:val="24"/>
        </w:rPr>
        <w:t xml:space="preserve">-проектов: </w:t>
      </w:r>
      <w:r>
        <w:rPr>
          <w:rFonts w:ascii="Arial" w:hAnsi="Arial"/>
          <w:color w:val="525252"/>
          <w:sz w:val="24"/>
        </w:rPr>
        <w:t>сайтов, мобильных приложений, проектов в области VR и AR</w:t>
      </w:r>
      <w:r>
        <w:rPr>
          <w:rFonts w:ascii="Arial" w:hAnsi="Arial"/>
          <w:color w:val="525252"/>
          <w:sz w:val="24"/>
        </w:rPr>
        <w:t xml:space="preserve">, </w:t>
      </w:r>
      <w:r>
        <w:rPr>
          <w:rFonts w:ascii="Arial" w:hAnsi="Arial"/>
          <w:color w:val="525252"/>
          <w:sz w:val="24"/>
        </w:rPr>
        <w:t>“</w:t>
      </w:r>
      <w:r>
        <w:rPr>
          <w:rFonts w:ascii="Arial" w:hAnsi="Arial"/>
          <w:color w:val="525252"/>
          <w:sz w:val="24"/>
        </w:rPr>
        <w:t>вирусны</w:t>
      </w:r>
      <w:r>
        <w:rPr>
          <w:rFonts w:ascii="Arial" w:hAnsi="Arial"/>
          <w:color w:val="525252"/>
          <w:sz w:val="24"/>
        </w:rPr>
        <w:t>х</w:t>
      </w:r>
      <w:r>
        <w:rPr>
          <w:rFonts w:ascii="Arial" w:hAnsi="Arial"/>
          <w:color w:val="525252"/>
          <w:sz w:val="24"/>
        </w:rPr>
        <w:t>”</w:t>
      </w:r>
      <w:r>
        <w:rPr>
          <w:rFonts w:ascii="Arial" w:hAnsi="Arial"/>
          <w:color w:val="525252"/>
          <w:sz w:val="24"/>
        </w:rPr>
        <w:t xml:space="preserve"> </w:t>
      </w:r>
      <w:r>
        <w:rPr>
          <w:rFonts w:ascii="Arial" w:hAnsi="Arial"/>
          <w:color w:val="525252"/>
          <w:sz w:val="24"/>
        </w:rPr>
        <w:t>ролик</w:t>
      </w:r>
      <w:r>
        <w:rPr>
          <w:rFonts w:ascii="Arial" w:hAnsi="Arial"/>
          <w:color w:val="525252"/>
          <w:sz w:val="24"/>
        </w:rPr>
        <w:t>ов</w:t>
      </w:r>
      <w:r>
        <w:rPr>
          <w:rFonts w:ascii="Arial" w:hAnsi="Arial"/>
          <w:color w:val="525252"/>
          <w:sz w:val="24"/>
        </w:rPr>
        <w:t xml:space="preserve"> и </w:t>
      </w:r>
      <w:r>
        <w:rPr>
          <w:rFonts w:ascii="Arial" w:hAnsi="Arial"/>
          <w:color w:val="525252"/>
          <w:sz w:val="24"/>
        </w:rPr>
        <w:t>интерактивн</w:t>
      </w:r>
      <w:r>
        <w:rPr>
          <w:rFonts w:ascii="Arial" w:hAnsi="Arial"/>
          <w:color w:val="525252"/>
          <w:sz w:val="24"/>
        </w:rPr>
        <w:t>ых</w:t>
      </w:r>
      <w:r>
        <w:rPr>
          <w:rFonts w:ascii="Arial" w:hAnsi="Arial"/>
          <w:color w:val="525252"/>
          <w:sz w:val="24"/>
        </w:rPr>
        <w:t xml:space="preserve"> игр. </w:t>
      </w:r>
    </w:p>
    <w:p w14:paraId="11000000">
      <w:pPr>
        <w:spacing w:line="276" w:lineRule="auto"/>
        <w:ind w:firstLine="709"/>
        <w:jc w:val="both"/>
        <w:rPr>
          <w:rFonts w:ascii="Arial" w:hAnsi="Arial"/>
          <w:b w:val="1"/>
          <w:color w:val="525252"/>
          <w:sz w:val="24"/>
        </w:rPr>
      </w:pPr>
      <w:r>
        <w:rPr>
          <w:rFonts w:ascii="Arial" w:hAnsi="Arial"/>
          <w:color w:val="525252"/>
          <w:sz w:val="24"/>
        </w:rPr>
        <w:t>«</w:t>
      </w:r>
      <w:r>
        <w:rPr>
          <w:rFonts w:ascii="Arial" w:hAnsi="Arial"/>
          <w:color w:val="525252"/>
          <w:sz w:val="24"/>
        </w:rPr>
        <w:t>Эксперты оценивали концепцию проекта, качество исполнения и эффективность для достижения поставленных задач</w:t>
      </w:r>
      <w:r>
        <w:rPr>
          <w:rFonts w:ascii="Arial" w:hAnsi="Arial"/>
          <w:color w:val="525252"/>
          <w:sz w:val="24"/>
        </w:rPr>
        <w:t>.</w:t>
      </w:r>
      <w:r>
        <w:rPr>
          <w:rFonts w:ascii="Arial" w:hAnsi="Arial"/>
          <w:color w:val="525252"/>
          <w:sz w:val="24"/>
        </w:rPr>
        <w:t xml:space="preserve"> Очевидно, что для информационной кампании по продвижению Всероссийской переписи населения главная задача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повысить информированность людей о переписи, о ее новых цифровых особенностях и возможностях. Учитывая, что целевая аудитория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вся страна, подключение таких популярных форматов как онлайн-игры, это возможность достучаться до пользователей разного возраста и разного пола, живущих в разных регионах страны. Сегодня их объединила игра, а завтра </w:t>
      </w:r>
      <w:r>
        <w:rPr>
          <w:rFonts w:ascii="Arial" w:hAnsi="Arial"/>
          <w:color w:val="525252"/>
          <w:sz w:val="24"/>
        </w:rPr>
        <w:t>—</w:t>
      </w:r>
      <w:r>
        <w:rPr>
          <w:rFonts w:ascii="Arial" w:hAnsi="Arial"/>
          <w:color w:val="525252"/>
          <w:sz w:val="24"/>
        </w:rPr>
        <w:t xml:space="preserve"> перепись, о которой рассказали доступно и интересно</w:t>
      </w:r>
      <w:r>
        <w:rPr>
          <w:rFonts w:ascii="Arial" w:hAnsi="Arial"/>
          <w:color w:val="525252"/>
          <w:sz w:val="24"/>
        </w:rPr>
        <w:t xml:space="preserve">», — говорит </w:t>
      </w:r>
      <w:r>
        <w:rPr>
          <w:rFonts w:ascii="Arial" w:hAnsi="Arial"/>
          <w:b w:val="1"/>
          <w:color w:val="525252"/>
          <w:sz w:val="24"/>
        </w:rPr>
        <w:t>сооснователь</w:t>
      </w:r>
      <w:r>
        <w:rPr>
          <w:rFonts w:ascii="Arial" w:hAnsi="Arial"/>
          <w:b w:val="1"/>
          <w:color w:val="525252"/>
          <w:sz w:val="24"/>
        </w:rPr>
        <w:t xml:space="preserve"> </w:t>
      </w:r>
      <w:r>
        <w:rPr>
          <w:rFonts w:ascii="Arial" w:hAnsi="Arial"/>
          <w:b w:val="1"/>
          <w:color w:val="525252"/>
          <w:sz w:val="24"/>
        </w:rPr>
        <w:t>production</w:t>
      </w:r>
      <w:r>
        <w:rPr>
          <w:rFonts w:ascii="Arial" w:hAnsi="Arial"/>
          <w:b w:val="1"/>
          <w:color w:val="525252"/>
          <w:sz w:val="24"/>
        </w:rPr>
        <w:t xml:space="preserve">-компании </w:t>
      </w:r>
      <w:r>
        <w:rPr>
          <w:rFonts w:ascii="Arial" w:hAnsi="Arial"/>
          <w:b w:val="1"/>
          <w:color w:val="525252"/>
          <w:sz w:val="24"/>
        </w:rPr>
        <w:t>ParkProduction</w:t>
      </w:r>
      <w:r>
        <w:rPr>
          <w:rFonts w:ascii="Arial" w:hAnsi="Arial"/>
          <w:b w:val="1"/>
          <w:color w:val="525252"/>
          <w:sz w:val="24"/>
        </w:rPr>
        <w:t xml:space="preserve"> Александр Фарбер.</w:t>
      </w:r>
    </w:p>
    <w:p w14:paraId="12000000">
      <w:pPr>
        <w:spacing w:after="0" w:line="276" w:lineRule="auto"/>
        <w:ind/>
        <w:rPr>
          <w:rFonts w:ascii="Arial" w:hAnsi="Arial"/>
          <w:i w:val="1"/>
          <w:color w:val="525252"/>
          <w:sz w:val="24"/>
        </w:rPr>
      </w:pPr>
    </w:p>
    <w:p w14:paraId="13000000">
      <w:pPr>
        <w:spacing w:after="0" w:line="276" w:lineRule="auto"/>
        <w:ind/>
        <w:rPr>
          <w:rFonts w:ascii="Arial" w:hAnsi="Arial"/>
          <w:b w:val="1"/>
          <w:color w:val="595959"/>
          <w:sz w:val="24"/>
        </w:rPr>
      </w:pPr>
    </w:p>
    <w:p w14:paraId="14000000">
      <w:pPr>
        <w:spacing w:after="0" w:line="276" w:lineRule="auto"/>
        <w:ind/>
        <w:rPr>
          <w:rFonts w:ascii="Arial" w:hAnsi="Arial"/>
          <w:b w:val="1"/>
          <w:color w:val="595959"/>
          <w:sz w:val="24"/>
        </w:rPr>
      </w:pPr>
    </w:p>
    <w:p w14:paraId="15000000">
      <w:pPr>
        <w:spacing w:after="0" w:line="276" w:lineRule="auto"/>
        <w:ind/>
        <w:jc w:val="both"/>
        <w:rPr>
          <w:rFonts w:ascii="Arial" w:hAnsi="Arial"/>
          <w:color w:val="595959"/>
          <w:sz w:val="24"/>
        </w:rPr>
      </w:pPr>
    </w:p>
    <w:sectPr>
      <w:headerReference r:id="rId2" w:type="default"/>
      <w:footerReference r:id="rId3" w:type="default"/>
      <w:pgSz w:h="16838" w:w="11906"/>
      <w:pgMar w:bottom="1134" w:footer="397" w:gutter="0" w:header="0" w:left="1701" w:right="1274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footer3.xml><?xml version="1.0" encoding="utf-8"?>
<w:ft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3000000">
    <w:pPr>
      <w:pStyle w:val="Style_2"/>
    </w:pP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-91193</wp:posOffset>
          </wp:positionH>
          <wp:positionV relativeFrom="paragraph">
            <wp:posOffset>-38092</wp:posOffset>
          </wp:positionV>
          <wp:extent cx="285750" cy="285750"/>
          <wp:wrapNone/>
          <wp:docPr id="8" name="Picture 8"/>
          <a:graphic>
            <a:graphicData uri="http://schemas.openxmlformats.org/drawingml/2006/picture">
              <pic:pic>
                <pic:nvPicPr>
                  <pic:cNvPr id="7" name="Picture 7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85750" cy="285750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-92710</wp:posOffset>
          </wp:positionH>
          <wp:positionV relativeFrom="paragraph">
            <wp:posOffset>-41275</wp:posOffset>
          </wp:positionV>
          <wp:extent cx="283845" cy="283845"/>
          <wp:wrapNone/>
          <wp:docPr id="10" name="Picture 10"/>
          <a:graphic>
            <a:graphicData uri="http://schemas.openxmlformats.org/drawingml/2006/picture">
              <pic:pic>
                <pic:nvPicPr>
                  <pic:cNvPr id="9" name="Picture 9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83845" cy="283845"/>
                  </a:xfrm>
                  <a:prstGeom prst="rect"/>
                </pic:spPr>
              </pic:pic>
            </a:graphicData>
          </a:graphic>
        </wp:anchor>
      </w:drawing>
    </w:r>
    <w:r>
      <w:drawing>
        <wp:anchor allowOverlap="true" behindDoc="true" distB="0" distL="114300" distR="114300" distT="0" layoutInCell="true" locked="false" relativeHeight="251658240" simplePos="false">
          <wp:simplePos x="0" y="0"/>
          <wp:positionH relativeFrom="column">
            <wp:posOffset>-165735</wp:posOffset>
          </wp:positionH>
          <wp:positionV relativeFrom="paragraph">
            <wp:posOffset>-107315</wp:posOffset>
          </wp:positionV>
          <wp:extent cx="438150" cy="428625"/>
          <wp:wrapNone/>
          <wp:docPr id="12" name="Picture 12"/>
          <a:graphic>
            <a:graphicData uri="http://schemas.openxmlformats.org/drawingml/2006/picture">
              <pic:pic>
                <pic:nvPicPr>
                  <pic:cNvPr id="11" name="Picture 11"/>
                  <pic:cNvPicPr preferRelativeResize="true"/>
                </pic:nvPicPr>
                <pic:blipFill>
                  <a:blip r:embed="rId3" r:link=""/>
                  <a:srcRect b="0" l="0" r="0" t="0"/>
                  <a:stretch/>
                </pic:blipFill>
                <pic:spPr>
                  <a:xfrm flipH="false" flipV="false" rot="0">
                    <a:ext cx="438150" cy="428625"/>
                  </a:xfrm>
                  <a:prstGeom prst="rect"/>
                </pic:spPr>
              </pic:pic>
            </a:graphicData>
          </a:graphic>
        </wp:anchor>
      </w:drawing>
    </w:r>
    <w:r>
      <w:fldChar w:dirty="1" w:fldCharType="begin"/>
    </w:r>
    <w:r>
      <w:instrText xml:space="preserve">PAGE </w:instrText>
    </w:r>
    <w:r>
      <w:fldChar w:fldCharType="separate"/>
    </w:r>
    <w:r>
      <w:t xml:space="preserve"> </w:t>
    </w:r>
    <w:r>
      <w:fldChar w:fldCharType="end"/>
    </w:r>
  </w:p>
  <w:p w14:paraId="04000000">
    <w:pPr>
      <w:pStyle w:val="Style_2"/>
    </w:pPr>
  </w:p>
</w:ftr>
</file>

<file path=word/header1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1000000">
    <w:pPr>
      <w:pStyle w:val="Style_1"/>
    </w:pP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2" name="Picture 2"/>
          <a:graphic>
            <a:graphicData uri="http://schemas.openxmlformats.org/drawingml/2006/picture">
              <pic:pic>
                <pic:nvPicPr>
                  <pic:cNvPr id="1" name="Picture 1"/>
                  <pic:cNvPicPr preferRelativeResize="true"/>
                </pic:nvPicPr>
                <pic:blipFill>
                  <a:blip r:embed="rId1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header2.xml><?xml version="1.0" encoding="utf-8"?>
<w:hdr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p w14:paraId="02000000">
    <w:pPr>
      <w:pStyle w:val="Style_1"/>
      <w:ind w:firstLine="0" w:left="-1701"/>
    </w:pPr>
    <w:r>
      <w:drawing>
        <wp:inline>
          <wp:extent cx="4428490" cy="1562735"/>
          <wp:docPr id="4" name="Picture 4"/>
          <a:graphic>
            <a:graphicData uri="http://schemas.openxmlformats.org/drawingml/2006/picture">
              <pic:pic>
                <pic:nvPicPr>
                  <pic:cNvPr id="3" name="Picture 3"/>
                  <pic:cNvPicPr preferRelativeResize="true"/>
                </pic:nvPicPr>
                <pic:blipFill>
                  <a:blip r:embed="rId1" r:link=""/>
                  <a:srcRect b="0" l="0" r="41367" t="0"/>
                  <a:stretch/>
                </pic:blipFill>
                <pic:spPr>
                  <a:xfrm flipH="false" flipV="false" rot="0">
                    <a:ext cx="4428490" cy="1562735"/>
                  </a:xfrm>
                  <a:prstGeom prst="rect"/>
                </pic:spPr>
              </pic:pic>
            </a:graphicData>
          </a:graphic>
        </wp:inline>
      </w:drawing>
    </w:r>
    <w:r>
      <w:drawing>
        <wp:anchor allowOverlap="true" behindDoc="true" layoutInCell="true" locked="false" relativeHeight="251658240" simplePos="false">
          <wp:simplePos x="0" y="0"/>
          <wp:positionH relativeFrom="margin">
            <wp:posOffset>0</wp:posOffset>
          </wp:positionH>
          <wp:positionV relativeFrom="margin">
            <wp:posOffset>0</wp:posOffset>
          </wp:positionV>
          <wp:extent cx="23622000" cy="33413700"/>
          <wp:wrapNone/>
          <wp:docPr id="6" name="Picture 6"/>
          <a:graphic>
            <a:graphicData uri="http://schemas.openxmlformats.org/drawingml/2006/picture">
              <pic:pic>
                <pic:nvPicPr>
                  <pic:cNvPr id="5" name="Picture 5"/>
                  <pic:cNvPicPr preferRelativeResize="true"/>
                </pic:nvPicPr>
                <pic:blipFill>
                  <a:blip r:embed="rId2" r:link=""/>
                  <a:srcRect b="0" l="0" r="0" t="0"/>
                  <a:stretch/>
                </pic:blipFill>
                <pic:spPr>
                  <a:xfrm flipH="false" flipV="false" rot="0">
                    <a:ext cx="23622000" cy="33413700"/>
                  </a:xfrm>
                  <a:prstGeom prst="rect"/>
                </pic:spPr>
              </pic:pic>
            </a:graphicData>
          </a:graphic>
        </wp:anchor>
      </w:drawing>
    </w:r>
  </w:p>
</w:hdr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efaultTabStop w:val="708"/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mc:Ignorable="co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spacing w:after="160" w:before="0" w:line="264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4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Balloon Text"/>
    <w:basedOn w:val="Style_4"/>
    <w:link w:val="Style_7_ch"/>
    <w:pPr>
      <w:spacing w:after="0" w:line="240" w:lineRule="auto"/>
      <w:ind/>
    </w:pPr>
    <w:rPr>
      <w:rFonts w:ascii="Segoe UI" w:hAnsi="Segoe UI"/>
      <w:sz w:val="18"/>
    </w:rPr>
  </w:style>
  <w:style w:styleId="Style_7_ch" w:type="character">
    <w:name w:val="Balloon Text"/>
    <w:basedOn w:val="Style_4_ch"/>
    <w:link w:val="Style_7"/>
    <w:rPr>
      <w:rFonts w:ascii="Segoe UI" w:hAnsi="Segoe UI"/>
      <w:sz w:val="18"/>
    </w:rPr>
  </w:style>
  <w:style w:styleId="Style_8" w:type="paragraph">
    <w:name w:val="toc 6"/>
    <w:next w:val="Style_4"/>
    <w:link w:val="Style_8_ch"/>
    <w:uiPriority w:val="39"/>
    <w:pPr>
      <w:ind w:firstLine="0" w:left="1000"/>
    </w:pPr>
  </w:style>
  <w:style w:styleId="Style_8_ch" w:type="character">
    <w:name w:val="toc 6"/>
    <w:link w:val="Style_8"/>
  </w:style>
  <w:style w:styleId="Style_9" w:type="paragraph">
    <w:name w:val="toc 7"/>
    <w:next w:val="Style_4"/>
    <w:link w:val="Style_9_ch"/>
    <w:uiPriority w:val="39"/>
    <w:pPr>
      <w:ind w:firstLine="0" w:left="1200"/>
    </w:pPr>
  </w:style>
  <w:style w:styleId="Style_9_ch" w:type="character">
    <w:name w:val="toc 7"/>
    <w:link w:val="Style_9"/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heading 3"/>
    <w:next w:val="Style_4"/>
    <w:link w:val="Style_11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11_ch" w:type="character">
    <w:name w:val="heading 3"/>
    <w:link w:val="Style_11"/>
    <w:rPr>
      <w:rFonts w:ascii="XO Thames" w:hAnsi="XO Thames"/>
      <w:b w:val="1"/>
      <w:i w:val="1"/>
      <w:color w:val="000000"/>
    </w:rPr>
  </w:style>
  <w:style w:styleId="Style_12" w:type="paragraph">
    <w:name w:val="annotation text"/>
    <w:basedOn w:val="Style_4"/>
    <w:link w:val="Style_12_ch"/>
    <w:pPr>
      <w:spacing w:line="240" w:lineRule="auto"/>
      <w:ind/>
    </w:pPr>
    <w:rPr>
      <w:sz w:val="20"/>
    </w:rPr>
  </w:style>
  <w:style w:styleId="Style_12_ch" w:type="character">
    <w:name w:val="annotation text"/>
    <w:basedOn w:val="Style_4_ch"/>
    <w:link w:val="Style_12"/>
    <w:rPr>
      <w:sz w:val="20"/>
    </w:rPr>
  </w:style>
  <w:style w:styleId="Style_13" w:type="paragraph">
    <w:name w:val="formattext"/>
    <w:basedOn w:val="Style_4"/>
    <w:link w:val="Style_13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3_ch" w:type="character">
    <w:name w:val="formattext"/>
    <w:basedOn w:val="Style_4_ch"/>
    <w:link w:val="Style_13"/>
    <w:rPr>
      <w:rFonts w:ascii="Times New Roman" w:hAnsi="Times New Roman"/>
      <w:sz w:val="24"/>
    </w:rPr>
  </w:style>
  <w:style w:styleId="Style_14" w:type="paragraph">
    <w:name w:val="List Paragraph"/>
    <w:basedOn w:val="Style_4"/>
    <w:link w:val="Style_14_ch"/>
    <w:pPr>
      <w:ind w:firstLine="0" w:left="720"/>
      <w:contextualSpacing w:val="1"/>
    </w:pPr>
  </w:style>
  <w:style w:styleId="Style_14_ch" w:type="character">
    <w:name w:val="List Paragraph"/>
    <w:basedOn w:val="Style_4_ch"/>
    <w:link w:val="Style_14"/>
  </w:style>
  <w:style w:styleId="Style_2" w:type="paragraph">
    <w:name w:val="footer"/>
    <w:basedOn w:val="Style_4"/>
    <w:link w:val="Style_2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2_ch" w:type="character">
    <w:name w:val="footer"/>
    <w:basedOn w:val="Style_4_ch"/>
    <w:link w:val="Style_2"/>
  </w:style>
  <w:style w:styleId="Style_15" w:type="paragraph">
    <w:name w:val="FollowedHyperlink"/>
    <w:basedOn w:val="Style_10"/>
    <w:link w:val="Style_15_ch"/>
    <w:rPr>
      <w:color w:themeColor="followedHyperlink" w:val="954F72"/>
      <w:u w:val="single"/>
    </w:rPr>
  </w:style>
  <w:style w:styleId="Style_15_ch" w:type="character">
    <w:name w:val="FollowedHyperlink"/>
    <w:basedOn w:val="Style_10_ch"/>
    <w:link w:val="Style_15"/>
    <w:rPr>
      <w:color w:themeColor="followedHyperlink" w:val="954F72"/>
      <w:u w:val="single"/>
    </w:rPr>
  </w:style>
  <w:style w:styleId="Style_16" w:type="paragraph">
    <w:name w:val="annotation subject"/>
    <w:basedOn w:val="Style_12"/>
    <w:next w:val="Style_12"/>
    <w:link w:val="Style_16_ch"/>
    <w:rPr>
      <w:b w:val="1"/>
    </w:rPr>
  </w:style>
  <w:style w:styleId="Style_16_ch" w:type="character">
    <w:name w:val="annotation subject"/>
    <w:basedOn w:val="Style_12_ch"/>
    <w:link w:val="Style_16"/>
    <w:rPr>
      <w:b w:val="1"/>
    </w:rPr>
  </w:style>
  <w:style w:styleId="Style_17" w:type="paragraph">
    <w:name w:val="Normal (Web)"/>
    <w:basedOn w:val="Style_4"/>
    <w:link w:val="Style_17_ch"/>
    <w:pPr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7_ch" w:type="character">
    <w:name w:val="Normal (Web)"/>
    <w:basedOn w:val="Style_4_ch"/>
    <w:link w:val="Style_17"/>
    <w:rPr>
      <w:rFonts w:ascii="Times New Roman" w:hAnsi="Times New Roman"/>
      <w:sz w:val="24"/>
    </w:rPr>
  </w:style>
  <w:style w:styleId="Style_18" w:type="paragraph">
    <w:name w:val="toc 3"/>
    <w:next w:val="Style_4"/>
    <w:link w:val="Style_18_ch"/>
    <w:uiPriority w:val="39"/>
    <w:pPr>
      <w:ind w:firstLine="0" w:left="400"/>
    </w:pPr>
  </w:style>
  <w:style w:styleId="Style_18_ch" w:type="character">
    <w:name w:val="toc 3"/>
    <w:link w:val="Style_18"/>
  </w:style>
  <w:style w:styleId="Style_19" w:type="paragraph">
    <w:name w:val="heading 5"/>
    <w:next w:val="Style_4"/>
    <w:link w:val="Style_19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9_ch" w:type="character">
    <w:name w:val="heading 5"/>
    <w:link w:val="Style_19"/>
    <w:rPr>
      <w:rFonts w:ascii="XO Thames" w:hAnsi="XO Thames"/>
      <w:b w:val="1"/>
      <w:color w:val="000000"/>
      <w:sz w:val="22"/>
    </w:rPr>
  </w:style>
  <w:style w:styleId="Style_20" w:type="paragraph">
    <w:name w:val="heading 1"/>
    <w:next w:val="Style_4"/>
    <w:link w:val="Style_20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20_ch" w:type="character">
    <w:name w:val="heading 1"/>
    <w:link w:val="Style_20"/>
    <w:rPr>
      <w:rFonts w:ascii="XO Thames" w:hAnsi="XO Thames"/>
      <w:b w:val="1"/>
      <w:sz w:val="32"/>
    </w:rPr>
  </w:style>
  <w:style w:styleId="Style_21" w:type="paragraph">
    <w:name w:val="annotation reference"/>
    <w:basedOn w:val="Style_10"/>
    <w:link w:val="Style_21_ch"/>
    <w:rPr>
      <w:sz w:val="16"/>
    </w:rPr>
  </w:style>
  <w:style w:styleId="Style_21_ch" w:type="character">
    <w:name w:val="annotation reference"/>
    <w:basedOn w:val="Style_10_ch"/>
    <w:link w:val="Style_21"/>
    <w:rPr>
      <w:sz w:val="16"/>
    </w:rPr>
  </w:style>
  <w:style w:styleId="Style_3" w:type="paragraph">
    <w:name w:val="Hyperlink"/>
    <w:link w:val="Style_3_ch"/>
    <w:rPr>
      <w:color w:val="0563C1"/>
      <w:u w:val="single"/>
    </w:rPr>
  </w:style>
  <w:style w:styleId="Style_3_ch" w:type="character">
    <w:name w:val="Hyperlink"/>
    <w:link w:val="Style_3"/>
    <w:rPr>
      <w:color w:val="0563C1"/>
      <w:u w:val="single"/>
    </w:rPr>
  </w:style>
  <w:style w:styleId="Style_22" w:type="paragraph">
    <w:name w:val="Footnote"/>
    <w:link w:val="Style_22_ch"/>
    <w:pPr>
      <w:ind/>
      <w:jc w:val="left"/>
    </w:pPr>
    <w:rPr>
      <w:rFonts w:ascii="XO Thames" w:hAnsi="XO Thames"/>
      <w:sz w:val="22"/>
    </w:rPr>
  </w:style>
  <w:style w:styleId="Style_22_ch" w:type="character">
    <w:name w:val="Footnote"/>
    <w:link w:val="Style_22"/>
    <w:rPr>
      <w:rFonts w:ascii="XO Thames" w:hAnsi="XO Thames"/>
      <w:sz w:val="22"/>
    </w:rPr>
  </w:style>
  <w:style w:styleId="Style_23" w:type="paragraph">
    <w:name w:val="toc 1"/>
    <w:next w:val="Style_4"/>
    <w:link w:val="Style_23_ch"/>
    <w:uiPriority w:val="39"/>
    <w:pPr>
      <w:ind w:firstLine="0" w:left="0"/>
    </w:pPr>
    <w:rPr>
      <w:rFonts w:ascii="XO Thames" w:hAnsi="XO Thames"/>
      <w:b w:val="1"/>
    </w:rPr>
  </w:style>
  <w:style w:styleId="Style_23_ch" w:type="character">
    <w:name w:val="toc 1"/>
    <w:link w:val="Style_23"/>
    <w:rPr>
      <w:rFonts w:ascii="XO Thames" w:hAnsi="XO Thames"/>
      <w:b w:val="1"/>
    </w:rPr>
  </w:style>
  <w:style w:styleId="Style_24" w:type="paragraph">
    <w:name w:val="Header and Footer"/>
    <w:link w:val="Style_24_ch"/>
    <w:pPr>
      <w:spacing w:line="360" w:lineRule="auto"/>
      <w:ind/>
    </w:pPr>
    <w:rPr>
      <w:rFonts w:ascii="XO Thames" w:hAnsi="XO Thames"/>
      <w:sz w:val="20"/>
    </w:rPr>
  </w:style>
  <w:style w:styleId="Style_24_ch" w:type="character">
    <w:name w:val="Header and Footer"/>
    <w:link w:val="Style_24"/>
    <w:rPr>
      <w:rFonts w:ascii="XO Thames" w:hAnsi="XO Thames"/>
      <w:sz w:val="20"/>
    </w:rPr>
  </w:style>
  <w:style w:styleId="Style_25" w:type="paragraph">
    <w:name w:val="No Spacing"/>
    <w:link w:val="Style_25_ch"/>
    <w:pPr>
      <w:spacing w:after="0" w:line="240" w:lineRule="auto"/>
      <w:ind/>
    </w:pPr>
  </w:style>
  <w:style w:styleId="Style_25_ch" w:type="character">
    <w:name w:val="No Spacing"/>
    <w:link w:val="Style_25"/>
  </w:style>
  <w:style w:styleId="Style_26" w:type="paragraph">
    <w:link w:val="Style_26_ch"/>
    <w:semiHidden w:val="1"/>
    <w:unhideWhenUsed w:val="1"/>
    <w:pPr>
      <w:spacing w:after="0" w:line="240" w:lineRule="auto"/>
      <w:ind/>
    </w:pPr>
  </w:style>
  <w:style w:styleId="Style_26_ch" w:type="character">
    <w:link w:val="Style_26"/>
    <w:semiHidden w:val="1"/>
    <w:unhideWhenUsed w:val="1"/>
  </w:style>
  <w:style w:styleId="Style_27" w:type="paragraph">
    <w:name w:val="toc 9"/>
    <w:next w:val="Style_4"/>
    <w:link w:val="Style_27_ch"/>
    <w:uiPriority w:val="39"/>
    <w:pPr>
      <w:ind w:firstLine="0" w:left="1600"/>
    </w:pPr>
  </w:style>
  <w:style w:styleId="Style_27_ch" w:type="character">
    <w:name w:val="toc 9"/>
    <w:link w:val="Style_27"/>
  </w:style>
  <w:style w:styleId="Style_28" w:type="paragraph">
    <w:name w:val="toc 8"/>
    <w:next w:val="Style_4"/>
    <w:link w:val="Style_28_ch"/>
    <w:uiPriority w:val="39"/>
    <w:pPr>
      <w:ind w:firstLine="0" w:left="1400"/>
    </w:pPr>
  </w:style>
  <w:style w:styleId="Style_28_ch" w:type="character">
    <w:name w:val="toc 8"/>
    <w:link w:val="Style_28"/>
  </w:style>
  <w:style w:styleId="Style_29" w:type="paragraph">
    <w:name w:val="toc 5"/>
    <w:next w:val="Style_4"/>
    <w:link w:val="Style_29_ch"/>
    <w:uiPriority w:val="39"/>
    <w:pPr>
      <w:ind w:firstLine="0" w:left="800"/>
    </w:pPr>
  </w:style>
  <w:style w:styleId="Style_29_ch" w:type="character">
    <w:name w:val="toc 5"/>
    <w:link w:val="Style_29"/>
  </w:style>
  <w:style w:styleId="Style_1" w:type="paragraph">
    <w:name w:val="header"/>
    <w:basedOn w:val="Style_4"/>
    <w:link w:val="Style_1_ch"/>
    <w:pPr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_ch" w:type="character">
    <w:name w:val="header"/>
    <w:basedOn w:val="Style_4_ch"/>
    <w:link w:val="Style_1"/>
  </w:style>
  <w:style w:styleId="Style_30" w:type="paragraph">
    <w:name w:val="Subtitle"/>
    <w:next w:val="Style_4"/>
    <w:link w:val="Style_30_ch"/>
    <w:uiPriority w:val="11"/>
    <w:qFormat/>
    <w:rPr>
      <w:rFonts w:ascii="XO Thames" w:hAnsi="XO Thames"/>
      <w:i w:val="1"/>
      <w:color w:val="616161"/>
      <w:sz w:val="24"/>
    </w:rPr>
  </w:style>
  <w:style w:styleId="Style_30_ch" w:type="character">
    <w:name w:val="Subtitle"/>
    <w:link w:val="Style_30"/>
    <w:rPr>
      <w:rFonts w:ascii="XO Thames" w:hAnsi="XO Thames"/>
      <w:i w:val="1"/>
      <w:color w:val="616161"/>
      <w:sz w:val="24"/>
    </w:rPr>
  </w:style>
  <w:style w:styleId="Style_31" w:type="paragraph">
    <w:name w:val="toc 10"/>
    <w:next w:val="Style_4"/>
    <w:link w:val="Style_31_ch"/>
    <w:uiPriority w:val="39"/>
    <w:pPr>
      <w:ind w:firstLine="0" w:left="1800"/>
    </w:pPr>
  </w:style>
  <w:style w:styleId="Style_31_ch" w:type="character">
    <w:name w:val="toc 10"/>
    <w:link w:val="Style_31"/>
  </w:style>
  <w:style w:styleId="Style_32" w:type="paragraph">
    <w:name w:val="Title"/>
    <w:next w:val="Style_4"/>
    <w:link w:val="Style_32_ch"/>
    <w:uiPriority w:val="10"/>
    <w:qFormat/>
    <w:rPr>
      <w:rFonts w:ascii="XO Thames" w:hAnsi="XO Thames"/>
      <w:b w:val="1"/>
      <w:sz w:val="52"/>
    </w:rPr>
  </w:style>
  <w:style w:styleId="Style_32_ch" w:type="character">
    <w:name w:val="Title"/>
    <w:link w:val="Style_32"/>
    <w:rPr>
      <w:rFonts w:ascii="XO Thames" w:hAnsi="XO Thames"/>
      <w:b w:val="1"/>
      <w:sz w:val="52"/>
    </w:rPr>
  </w:style>
  <w:style w:styleId="Style_33" w:type="paragraph">
    <w:name w:val="heading 4"/>
    <w:next w:val="Style_4"/>
    <w:link w:val="Style_33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33_ch" w:type="character">
    <w:name w:val="heading 4"/>
    <w:link w:val="Style_33"/>
    <w:rPr>
      <w:rFonts w:ascii="XO Thames" w:hAnsi="XO Thames"/>
      <w:b w:val="1"/>
      <w:color w:val="595959"/>
      <w:sz w:val="26"/>
    </w:rPr>
  </w:style>
  <w:style w:styleId="Style_34" w:type="paragraph">
    <w:name w:val="heading 2"/>
    <w:next w:val="Style_4"/>
    <w:link w:val="Style_34_ch"/>
    <w:uiPriority w:val="9"/>
    <w:qFormat/>
    <w:pPr>
      <w:spacing w:after="120" w:before="120"/>
      <w:ind/>
      <w:outlineLvl w:val="1"/>
    </w:pPr>
    <w:rPr>
      <w:rFonts w:ascii="XO Thames" w:hAnsi="XO Thames"/>
      <w:b w:val="1"/>
      <w:color w:val="00A0FF"/>
      <w:sz w:val="26"/>
    </w:rPr>
  </w:style>
  <w:style w:styleId="Style_34_ch" w:type="character">
    <w:name w:val="heading 2"/>
    <w:link w:val="Style_34"/>
    <w:rPr>
      <w:rFonts w:ascii="XO Thames" w:hAnsi="XO Thames"/>
      <w:b w:val="1"/>
      <w:color w:val="00A0FF"/>
      <w:sz w:val="26"/>
    </w:rPr>
  </w:style>
  <w:style w:default="1" w:styleId="Style_35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7" Target="stylesWithEffects.xml" Type="http://schemas.microsoft.com/office/2007/relationships/stylesWithEffects"/>
  <Relationship Id="rId6" Target="styles.xml" Type="http://schemas.openxmlformats.org/officeDocument/2006/relationships/styles"/>
  <Relationship Id="rId9" Target="theme/theme1.xml" Type="http://schemas.openxmlformats.org/officeDocument/2006/relationships/theme"/>
  <Relationship Id="rId5" Target="settings.xml" Type="http://schemas.openxmlformats.org/officeDocument/2006/relationships/settings"/>
  <Relationship Id="rId8" Target="webSettings.xml" Type="http://schemas.openxmlformats.org/officeDocument/2006/relationships/webSettings"/>
  <Relationship Id="rId4" Target="fontTable.xml" Type="http://schemas.openxmlformats.org/officeDocument/2006/relationships/fontTable"/>
  <Relationship Id="rId3" Target="footer3.xml" Type="http://schemas.openxmlformats.org/officeDocument/2006/relationships/footer"/>
  <Relationship Id="rId2" Target="header2.xml" Type="http://schemas.openxmlformats.org/officeDocument/2006/relationships/header"/>
  <Relationship Id="rId1" Target="header1.xml" Type="http://schemas.openxmlformats.org/officeDocument/2006/relationships/header"/>
</Relationships>

</file>

<file path=word/_rels/footer3.xml.rels><?xml version="1.0" encoding="UTF-8" standalone="no" ?>
<Relationships xmlns="http://schemas.openxmlformats.org/package/2006/relationships">
  <Relationship Id="rId3" Target="media/6.emf" Type="http://schemas.openxmlformats.org/officeDocument/2006/relationships/image"/>
  <Relationship Id="rId2" Target="media/5.emf" Type="http://schemas.openxmlformats.org/officeDocument/2006/relationships/image"/>
  <Relationship Id="rId1" Target="media/4.emf" Type="http://schemas.openxmlformats.org/officeDocument/2006/relationships/image"/>
</Relationships>

</file>

<file path=word/_rels/header1.xml.rels><?xml version="1.0" encoding="UTF-8" standalone="no" ?>
<Relationships xmlns="http://schemas.openxmlformats.org/package/2006/relationships">
  <Relationship Id="rId1" Target="media/1.png" Type="http://schemas.openxmlformats.org/officeDocument/2006/relationships/image"/>
</Relationships>

</file>

<file path=word/_rels/header2.xml.rels><?xml version="1.0" encoding="UTF-8" standalone="no" ?>
<Relationships xmlns="http://schemas.openxmlformats.org/package/2006/relationships">
  <Relationship Id="rId2" Target="media/3.png" Type="http://schemas.openxmlformats.org/officeDocument/2006/relationships/image"/>
  <Relationship Id="rId1" Target="media/2.png" Type="http://schemas.openxmlformats.org/officeDocument/2006/relationships/imag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</a:theme>
</file>

<file path=docProps/_rels/core.xml.rels><?xml version="1.0" encoding="UTF-8" standalone="no" ?>
<Relationships xmlns="http://schemas.openxmlformats.org/package/2006/relationships">
  <Relationship Id="rId1" Target="core.xml" Type="http://schemas.openxmlformats.org/officeDocument/2006/relationships/extended-properties"/>
</Relationships>
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MyOffice-CoreFramework-Windows/21.1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2021-04-29T06:28:00Z</dcterms:modified>
</cp:coreProperties>
</file>