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B69" w:rsidRPr="00E86654" w:rsidRDefault="00F03B69" w:rsidP="00C0304F">
      <w:pPr>
        <w:spacing w:after="3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  <w:r w:rsidRPr="00E86654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</w:rPr>
        <w:t>Изменение вида разрешенного использования земельного участка</w:t>
      </w:r>
    </w:p>
    <w:p w:rsidR="00F03B69" w:rsidRPr="00E86654" w:rsidRDefault="00F03B69" w:rsidP="00D800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8665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В некоторых ситуациях у правообладателя земельного участка возникает необходимость или желание изменить вид разрешенного использования земельного участка. Кадастровая палата </w:t>
      </w:r>
      <w:r w:rsidR="00C0304F" w:rsidRPr="00E8665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по Республике Мордовия</w:t>
      </w:r>
      <w:r w:rsidRPr="00E8665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разъяснила особенности проведения данной процедуры.</w:t>
      </w:r>
      <w:r w:rsidRPr="00E8665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F03B69" w:rsidRPr="00E86654" w:rsidRDefault="00F03B69" w:rsidP="00D800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8665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Вид разрешенного использования земельного участка — это установленное функциональное применение участка земли, а также построенных на его территории объектов. От этого напрямую зависит, как владелец будет распоряжаться своим участком. Вид разрешенного использования земельного участка определяется на основании правил землепользования и застройки соответствующего муниципального образования, на территории которого расположен данный земельный участок. </w:t>
      </w:r>
    </w:p>
    <w:p w:rsidR="00F03B69" w:rsidRPr="00E86654" w:rsidRDefault="00F03B69" w:rsidP="00D800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8665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Каждый собственник земельного участка имеет право на изменение вида его использования. Для этого собственнику необходимо подать в орган регистрации прав заявление о выбранном виде разрешенного использования земельного участка из тех видов, которые установлены правилами землепользования и застройки. При этом можно предоставить копию выписки из правил землепользования и застройки. </w:t>
      </w:r>
    </w:p>
    <w:p w:rsidR="00F03B69" w:rsidRPr="00E86654" w:rsidRDefault="00F03B69" w:rsidP="00D80061">
      <w:pPr>
        <w:spacing w:after="36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8665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Следует обратить внимание, что вид разрешенного использования является одним из факторов при определении кадастровой стоимости земельного участка. В свою очередь, кадастровая стоимость влияет, например, на арендную плату и земельный налог.</w:t>
      </w:r>
    </w:p>
    <w:p w:rsidR="009739A8" w:rsidRPr="00C0304F" w:rsidRDefault="009739A8" w:rsidP="008C3875">
      <w:pPr>
        <w:rPr>
          <w:rFonts w:ascii="Times New Roman" w:hAnsi="Times New Roman" w:cs="Times New Roman"/>
          <w:sz w:val="28"/>
          <w:szCs w:val="28"/>
        </w:rPr>
      </w:pPr>
    </w:p>
    <w:sectPr w:rsidR="009739A8" w:rsidRPr="00C0304F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092CEE"/>
    <w:rsid w:val="002D2BF1"/>
    <w:rsid w:val="002E51BB"/>
    <w:rsid w:val="004E7D05"/>
    <w:rsid w:val="00735F55"/>
    <w:rsid w:val="008C3875"/>
    <w:rsid w:val="009739A8"/>
    <w:rsid w:val="00AE36EF"/>
    <w:rsid w:val="00C0304F"/>
    <w:rsid w:val="00D80061"/>
    <w:rsid w:val="00E86654"/>
    <w:rsid w:val="00F03B69"/>
    <w:rsid w:val="00F96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1181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ovchinnikova</cp:lastModifiedBy>
  <cp:revision>5</cp:revision>
  <dcterms:created xsi:type="dcterms:W3CDTF">2021-01-12T09:18:00Z</dcterms:created>
  <dcterms:modified xsi:type="dcterms:W3CDTF">2021-01-25T06:45:00Z</dcterms:modified>
</cp:coreProperties>
</file>