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22F" w:rsidRPr="00BD32A5" w:rsidRDefault="0099522F" w:rsidP="00C31DD0">
      <w:pPr>
        <w:pStyle w:val="1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 w:rsidRPr="00BD32A5">
        <w:rPr>
          <w:color w:val="000000" w:themeColor="text1"/>
          <w:sz w:val="28"/>
          <w:szCs w:val="28"/>
        </w:rPr>
        <w:t>Кадастровая палата по Республике Мордовия рассказывает о получении выписки из ЕГРН в электронном виде</w:t>
      </w:r>
    </w:p>
    <w:p w:rsidR="0099522F" w:rsidRPr="00BD32A5" w:rsidRDefault="0099522F" w:rsidP="00C31DD0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BD32A5">
        <w:rPr>
          <w:bCs/>
          <w:color w:val="000000" w:themeColor="text1"/>
          <w:sz w:val="28"/>
          <w:szCs w:val="28"/>
        </w:rPr>
        <w:t>Единственным законным и надежным способом получить информацию о зарегистрированных правах, кадастровых характеристиках объекта недвижимости и о других сведениях является получение выписки из Единого государственного реестра недвижимости (ЕГРН). Кадастровая палата как оператор ЕГРН наделена полномочиями по предоставлению сведений, содержащихся в нем.</w:t>
      </w:r>
    </w:p>
    <w:p w:rsidR="0099522F" w:rsidRPr="00BD32A5" w:rsidRDefault="0099522F" w:rsidP="00C31DD0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BD32A5">
        <w:rPr>
          <w:color w:val="000000" w:themeColor="text1"/>
          <w:sz w:val="28"/>
          <w:szCs w:val="28"/>
        </w:rPr>
        <w:t xml:space="preserve">Сведения о конкретном объекте могут быть получены по запросу любого физического или юридического лица и оформлены в виде выписки, которую можно получить разными способами, в том числе с помощью </w:t>
      </w:r>
      <w:proofErr w:type="spellStart"/>
      <w:r w:rsidRPr="00BD32A5">
        <w:rPr>
          <w:color w:val="000000" w:themeColor="text1"/>
          <w:sz w:val="28"/>
          <w:szCs w:val="28"/>
        </w:rPr>
        <w:t>онлайн-сервиса</w:t>
      </w:r>
      <w:proofErr w:type="spellEnd"/>
      <w:r w:rsidRPr="00BD32A5">
        <w:rPr>
          <w:color w:val="000000" w:themeColor="text1"/>
          <w:sz w:val="28"/>
          <w:szCs w:val="28"/>
        </w:rPr>
        <w:t xml:space="preserve"> на официальном сайте </w:t>
      </w:r>
      <w:hyperlink r:id="rId5" w:history="1">
        <w:r w:rsidRPr="00BD32A5">
          <w:rPr>
            <w:rStyle w:val="a4"/>
            <w:color w:val="000000" w:themeColor="text1"/>
            <w:sz w:val="28"/>
            <w:szCs w:val="28"/>
          </w:rPr>
          <w:t>Федеральной кадастровой палаты</w:t>
        </w:r>
      </w:hyperlink>
      <w:r w:rsidRPr="00BD32A5">
        <w:rPr>
          <w:color w:val="000000" w:themeColor="text1"/>
          <w:sz w:val="28"/>
          <w:szCs w:val="28"/>
          <w:u w:val="single"/>
        </w:rPr>
        <w:t>.</w:t>
      </w:r>
    </w:p>
    <w:p w:rsidR="0099522F" w:rsidRPr="00BD32A5" w:rsidRDefault="0099522F" w:rsidP="00C31DD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Направление запроса на получение выписки из ЕГРН в электронном виде имеет ряд преимуществ, и современные реалии доказывают, что этот способ является наиболее удобным. Благодаря </w:t>
      </w:r>
      <w:proofErr w:type="spellStart"/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онлайн-сервису</w:t>
      </w:r>
      <w:proofErr w:type="spellEnd"/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достаточно иметь авторизацию на портале </w:t>
      </w:r>
      <w:proofErr w:type="spellStart"/>
      <w:r w:rsidR="00EF3309" w:rsidRPr="00BD32A5">
        <w:rPr>
          <w:rFonts w:ascii="Times New Roman" w:hAnsi="Times New Roman" w:cs="Times New Roman"/>
          <w:color w:val="000000" w:themeColor="text1"/>
        </w:rPr>
        <w:fldChar w:fldCharType="begin"/>
      </w:r>
      <w:r w:rsidR="002030B1" w:rsidRPr="00BD32A5">
        <w:rPr>
          <w:rFonts w:ascii="Times New Roman" w:hAnsi="Times New Roman" w:cs="Times New Roman"/>
          <w:color w:val="000000" w:themeColor="text1"/>
        </w:rPr>
        <w:instrText>HYPERLINK "https://www.gosuslugi.ru/"</w:instrText>
      </w:r>
      <w:r w:rsidR="00EF3309" w:rsidRPr="00BD32A5">
        <w:rPr>
          <w:rFonts w:ascii="Times New Roman" w:hAnsi="Times New Roman" w:cs="Times New Roman"/>
          <w:color w:val="000000" w:themeColor="text1"/>
        </w:rPr>
        <w:fldChar w:fldCharType="separate"/>
      </w:r>
      <w:r w:rsidRPr="00BD32A5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Госуслуг</w:t>
      </w:r>
      <w:proofErr w:type="spellEnd"/>
      <w:r w:rsidR="00EF3309" w:rsidRPr="00BD32A5">
        <w:rPr>
          <w:rFonts w:ascii="Times New Roman" w:hAnsi="Times New Roman" w:cs="Times New Roman"/>
          <w:color w:val="000000" w:themeColor="text1"/>
        </w:rPr>
        <w:fldChar w:fldCharType="end"/>
      </w: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, зайти на сайт Кадастровой палаты, нажать на баннер «</w:t>
      </w:r>
      <w:hyperlink r:id="rId6" w:history="1">
        <w:r w:rsidRPr="00BD32A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Заказ выписок из ЕГРН</w:t>
        </w:r>
      </w:hyperlink>
      <w:r w:rsidRPr="00BD32A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»</w:t>
      </w: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ввести адрес либо кадастровый номер объекта недвижимости и тут же произвести оплату. </w:t>
      </w:r>
    </w:p>
    <w:p w:rsidR="0099522F" w:rsidRPr="00BD32A5" w:rsidRDefault="0099522F" w:rsidP="00C31DD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63E8F"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ож</w:t>
      </w:r>
      <w:r w:rsidR="00863E8F"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но</w:t>
      </w: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запросить информацию о том, кому принадлежит конкретный объект недвижимости и сколько раз этот объект был предметом сделок. Например, потенциальный покупатель перед покупкой квартиры или дачи интересуется, кто является собственником, есть ли обременения и ограничения на использование объекта. Эта информация – общедоступная. Собственник, в свою очередь, может запросить справку о лицах, которые получили информацию о его объекте.</w:t>
      </w:r>
    </w:p>
    <w:p w:rsidR="0099522F" w:rsidRPr="00BD32A5" w:rsidRDefault="0099522F" w:rsidP="00C31DD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sectPr w:rsidR="0099522F" w:rsidRPr="00BD32A5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030B1"/>
    <w:rsid w:val="00240489"/>
    <w:rsid w:val="00245D54"/>
    <w:rsid w:val="00421A6E"/>
    <w:rsid w:val="004C0E3E"/>
    <w:rsid w:val="004F577B"/>
    <w:rsid w:val="00567AB1"/>
    <w:rsid w:val="006279CE"/>
    <w:rsid w:val="006538D4"/>
    <w:rsid w:val="006D2EA7"/>
    <w:rsid w:val="007806A3"/>
    <w:rsid w:val="00863E8F"/>
    <w:rsid w:val="008E3EED"/>
    <w:rsid w:val="00917D33"/>
    <w:rsid w:val="00955506"/>
    <w:rsid w:val="0099522F"/>
    <w:rsid w:val="009C7BD8"/>
    <w:rsid w:val="00AD08CA"/>
    <w:rsid w:val="00BD32A5"/>
    <w:rsid w:val="00C31DD0"/>
    <w:rsid w:val="00C31F0F"/>
    <w:rsid w:val="00CB65CE"/>
    <w:rsid w:val="00CE6C6E"/>
    <w:rsid w:val="00D05904"/>
    <w:rsid w:val="00D730B3"/>
    <w:rsid w:val="00DA4380"/>
    <w:rsid w:val="00EB0BE3"/>
    <w:rsid w:val="00EF3309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2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v.kadastr.ru/" TargetMode="External"/><Relationship Id="rId5" Type="http://schemas.openxmlformats.org/officeDocument/2006/relationships/hyperlink" Target="https://kada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5</cp:revision>
  <cp:lastPrinted>2019-04-01T12:51:00Z</cp:lastPrinted>
  <dcterms:created xsi:type="dcterms:W3CDTF">2020-12-01T12:48:00Z</dcterms:created>
  <dcterms:modified xsi:type="dcterms:W3CDTF">2020-12-24T08:37:00Z</dcterms:modified>
</cp:coreProperties>
</file>