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Tahoma" w:eastAsia="Times New Roman" w:hAnsi="Tahoma" w:cs="Tahoma"/>
          <w:b/>
          <w:bCs/>
          <w:color w:val="1B669D"/>
          <w:sz w:val="16"/>
          <w:lang w:eastAsia="ru-RU"/>
        </w:rPr>
        <w:t>РЕКОМЕНДАЦИИ ГРАЖДАНАМ: Как выбрать мясные полуфабрикаты</w:t>
      </w:r>
    </w:p>
    <w:p w:rsidR="00BC3A34" w:rsidRPr="00BC3A34" w:rsidRDefault="00BC3A34" w:rsidP="00BC3A34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1D1D1D"/>
          <w:sz w:val="14"/>
          <w:szCs w:val="14"/>
          <w:lang w:eastAsia="ru-RU"/>
        </w:rPr>
      </w:pP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u w:val="single"/>
          <w:lang w:eastAsia="ru-RU"/>
        </w:rPr>
        <w:t>Не покупайте продукты у случайных продавцов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В соответствии с Правилами продажи отдельных видов товаров, утвержденных Постановлением Правительства РФ от 19.01.1998г. № 55 (далее Правила продажи) продавец обязан довести до сведения покупателя фирменное наименование (наименование) своей организации, место ее нахождения (юридический адрес) и режим работы, размещая указанную информацию на вывеске организации. Продавец – индивидуальный предприниматель должен предоставить покупателю информацию о государственной регистрации и наименовании зарегистрировавшего его органа. Указанная информация размещается в удобных для ознакомления местах.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Аналогичная информация также должна быть доведена до сведения покупателей при осуществлении торговли во временных помещениях, на ярмарках, с лотков и т.д.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При осуществлении разносной торговли представитель продавца должен иметь личную карточку, заверенную подписью лица, ответственного за ее оформление, и печатью продавца, с фотографией, указанием фамилии, имени, отчества представителя продавца, а также сведений о продавце.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Если этой информации нет, то у такого продавца лучше продукцию не покупать.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lang w:eastAsia="ru-RU"/>
        </w:rPr>
        <w:t>Полуфабрикаты мясные требуют специальных условий хранения, поэтому покупать их следует только в магазинах, оснащенных холодильным оборудованием, в том числе низкотемпературным.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u w:val="single"/>
          <w:lang w:eastAsia="ru-RU"/>
        </w:rPr>
        <w:t>Условия хранения мясных полуфабрикатов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При хранении и реализации мясных полуфабрикатов должны соблюдаться условия хранения и срок годности, установленные изготовителем. При покупке продукции необходимо обращать внимание на соответствие условий хранения, указанных изготовителем на этикетке фактическим.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u w:val="single"/>
          <w:lang w:eastAsia="ru-RU"/>
        </w:rPr>
        <w:t>На что следует обращать внимание при покупке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lang w:eastAsia="ru-RU"/>
        </w:rPr>
        <w:t>Внешний вид продукта</w:t>
      </w:r>
      <w:proofErr w:type="gramStart"/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lang w:eastAsia="ru-RU"/>
        </w:rPr>
        <w:t xml:space="preserve"> :</w:t>
      </w:r>
      <w:proofErr w:type="gramEnd"/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целостность упаковки (упаковка должна быть без внешних дефектов, герметичной);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- сохранность формы продукта (форма продукта должна соответствовать традиционному виду продукта, без следов повторного замораживания, </w:t>
      </w:r>
      <w:proofErr w:type="spellStart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заветривания</w:t>
      </w:r>
      <w:proofErr w:type="spellEnd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, без деформации, отсутствие «снежной шубы» на замороженных полуфабрикатах);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lang w:eastAsia="ru-RU"/>
        </w:rPr>
        <w:t>Этикетка: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Маркировка должна быть на русском языке, а также понятной, </w:t>
      </w:r>
      <w:proofErr w:type="spellStart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легкочитаемой</w:t>
      </w:r>
      <w:proofErr w:type="spellEnd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. Маркировка должна включать следующую информацию: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наименование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состав пищевой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количество (масса нетто) пищевой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дату изготовления пищевой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срок годности пищевой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условия хранения пищевой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наименование и место нахождения изготовителя;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рекомендации и (или) ограничения по использованию, в том числе приготовлению пищевой продукции;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показатели пищевой ценности;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- сведения о наличии в пищевой продукции компонентов, полученных с применением </w:t>
      </w:r>
      <w:proofErr w:type="spellStart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генно-модифицированных</w:t>
      </w:r>
      <w:proofErr w:type="spellEnd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 организмов (ГМО).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- единый знак обращения продукции на рынке государств - членов Таможенного союза (ЕАС).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lang w:eastAsia="ru-RU"/>
        </w:rPr>
        <w:t>В случае возникновения сомнений в качестве мясных полуфабрикатов</w:t>
      </w: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 требуйте документы об их происхождении и качестве (товаросопроводительные документы со сведениями о </w:t>
      </w:r>
      <w:proofErr w:type="gramStart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декларации</w:t>
      </w:r>
      <w:proofErr w:type="gramEnd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 о соответствии, или копию декларации о соответствии).</w:t>
      </w:r>
    </w:p>
    <w:p w:rsidR="00BC3A34" w:rsidRPr="00BC3A34" w:rsidRDefault="00BC3A34" w:rsidP="00BC3A34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b/>
          <w:bCs/>
          <w:color w:val="242424"/>
          <w:sz w:val="14"/>
          <w:szCs w:val="14"/>
          <w:u w:val="single"/>
          <w:lang w:eastAsia="ru-RU"/>
        </w:rPr>
        <w:t>Если вы все же купили некачественные мясные полуфабрикаты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Необходимо обратиться к продавцу товара с письменной претензией, составленной в двух экземплярах, в которой должны быть чётко сформулированы требования по поводу недостатков товара. Один экземпляр претензии необходимо вручить продавцу, либо направить письмом (желательно с уведомлением). В случае личного вручения претензии, на втором экземпляре продавец должен указать дату, должность, Ф.И.О. лица, принявшего претензию.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В соответствии с п.27 Правил продажи, п.1 ст.18 Закона о защите прав потребителей вы вправе потребовать замены на аналогичный товар надлежащего качества, либо вместо предъявления указанных требований отказаться от приобретенного товара и потребовать уплаченной за товар денежной суммы.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При этом покупатель по требованию продавца должен возвратить товар ненадлежащего качества.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В соответствии с п. 28 Правил продажи, п.5 ст.18 Закона продавец обязан принять товар ненадлежащего качества у покупателя.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Отсутствие у покупателя кассового или товарного чека либо иного документа, удостоверяющего факт и условия покупки товара, не является основанием для отказа в удовлетворении его требований и не лишает его возможности ссылаться на свидетельские показания в подтверждение заключения договора и его условий.</w:t>
      </w:r>
    </w:p>
    <w:p w:rsidR="00BC3A34" w:rsidRPr="00BC3A34" w:rsidRDefault="00BC3A34" w:rsidP="00BC3A34">
      <w:pPr>
        <w:shd w:val="clear" w:color="auto" w:fill="F8F8F8"/>
        <w:spacing w:after="100" w:line="240" w:lineRule="auto"/>
        <w:jc w:val="both"/>
        <w:rPr>
          <w:rFonts w:ascii="Arial" w:eastAsia="Times New Roman" w:hAnsi="Arial" w:cs="Arial"/>
          <w:color w:val="242424"/>
          <w:sz w:val="14"/>
          <w:szCs w:val="14"/>
          <w:lang w:eastAsia="ru-RU"/>
        </w:rPr>
      </w:pPr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Если продавец отказался от приемки товара ненадлежащего качества, то следует обратиться в соответствующее Управление </w:t>
      </w:r>
      <w:proofErr w:type="spellStart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>Роспотребнадзора</w:t>
      </w:r>
      <w:proofErr w:type="spellEnd"/>
      <w:r w:rsidRPr="00BC3A34">
        <w:rPr>
          <w:rFonts w:ascii="Arial" w:eastAsia="Times New Roman" w:hAnsi="Arial" w:cs="Arial"/>
          <w:color w:val="242424"/>
          <w:sz w:val="14"/>
          <w:szCs w:val="14"/>
          <w:lang w:eastAsia="ru-RU"/>
        </w:rPr>
        <w:t xml:space="preserve"> в вашем субъекте, по месту нахождения продавца, в письменном виде.</w:t>
      </w:r>
    </w:p>
    <w:p w:rsidR="00194498" w:rsidRDefault="00194498"/>
    <w:sectPr w:rsidR="00194498" w:rsidSect="00194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A34"/>
    <w:rsid w:val="00194498"/>
    <w:rsid w:val="00BC3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3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BC3A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671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2020-07-24T07:17:00Z</dcterms:created>
  <dcterms:modified xsi:type="dcterms:W3CDTF">2020-07-24T07:19:00Z</dcterms:modified>
</cp:coreProperties>
</file>