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5E" w:rsidRDefault="00612D2B" w:rsidP="00612D2B">
      <w:pPr>
        <w:pStyle w:val="a3"/>
        <w:shd w:val="clear" w:color="auto" w:fill="FFFFFF"/>
        <w:spacing w:before="0" w:beforeAutospacing="0" w:after="240" w:afterAutospacing="0"/>
        <w:rPr>
          <w:rFonts w:ascii="Verdana" w:hAnsi="Verdana"/>
          <w:color w:val="4F4F4F"/>
          <w:sz w:val="21"/>
          <w:szCs w:val="21"/>
        </w:rPr>
      </w:pPr>
      <w:r>
        <w:rPr>
          <w:rStyle w:val="a4"/>
          <w:rFonts w:ascii="Verdana" w:hAnsi="Verdana"/>
          <w:color w:val="4F4F4F"/>
          <w:sz w:val="21"/>
          <w:szCs w:val="21"/>
        </w:rPr>
        <w:t xml:space="preserve">О контроле за реализацией </w:t>
      </w:r>
      <w:proofErr w:type="spellStart"/>
      <w:r>
        <w:rPr>
          <w:rStyle w:val="a4"/>
          <w:rFonts w:ascii="Verdana" w:hAnsi="Verdana"/>
          <w:color w:val="4F4F4F"/>
          <w:sz w:val="21"/>
          <w:szCs w:val="21"/>
        </w:rPr>
        <w:t>никотинсодержащей</w:t>
      </w:r>
      <w:proofErr w:type="spellEnd"/>
      <w:r>
        <w:rPr>
          <w:rStyle w:val="a4"/>
          <w:rFonts w:ascii="Verdana" w:hAnsi="Verdana"/>
          <w:color w:val="4F4F4F"/>
          <w:sz w:val="21"/>
          <w:szCs w:val="21"/>
        </w:rPr>
        <w:t xml:space="preserve"> продукции.</w:t>
      </w:r>
    </w:p>
    <w:p w:rsidR="00E83C80" w:rsidRDefault="00E95A5E" w:rsidP="00E83C8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4F4F4F"/>
          <w:sz w:val="21"/>
          <w:szCs w:val="21"/>
        </w:rPr>
      </w:pPr>
      <w:proofErr w:type="gramStart"/>
      <w:r w:rsidRPr="00612D2B">
        <w:rPr>
          <w:rFonts w:ascii="Verdana" w:hAnsi="Verdana"/>
          <w:color w:val="4F4F4F"/>
          <w:sz w:val="21"/>
          <w:szCs w:val="21"/>
        </w:rPr>
        <w:t>Управление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м </w:t>
      </w:r>
      <w:r w:rsidRPr="00612D2B">
        <w:rPr>
          <w:rFonts w:ascii="Verdana" w:hAnsi="Verdana"/>
          <w:color w:val="4F4F4F"/>
          <w:sz w:val="21"/>
          <w:szCs w:val="21"/>
        </w:rPr>
        <w:t xml:space="preserve">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Роспотре</w:t>
      </w:r>
      <w:r w:rsidR="00612D2B" w:rsidRPr="00612D2B">
        <w:rPr>
          <w:rFonts w:ascii="Verdana" w:hAnsi="Verdana"/>
          <w:color w:val="4F4F4F"/>
          <w:sz w:val="21"/>
          <w:szCs w:val="21"/>
        </w:rPr>
        <w:t>бнадзора</w:t>
      </w:r>
      <w:proofErr w:type="spellEnd"/>
      <w:proofErr w:type="gramEnd"/>
      <w:r w:rsidR="00612D2B" w:rsidRPr="00612D2B">
        <w:rPr>
          <w:rFonts w:ascii="Verdana" w:hAnsi="Verdana"/>
          <w:color w:val="4F4F4F"/>
          <w:sz w:val="21"/>
          <w:szCs w:val="21"/>
        </w:rPr>
        <w:t xml:space="preserve"> по Республике Мордовия</w:t>
      </w:r>
      <w:r w:rsidRPr="00612D2B">
        <w:rPr>
          <w:rFonts w:ascii="Verdana" w:hAnsi="Verdana"/>
          <w:color w:val="4F4F4F"/>
          <w:sz w:val="21"/>
          <w:szCs w:val="21"/>
        </w:rPr>
        <w:t xml:space="preserve"> 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 совместно с сотрудниками МВД по Республике Мордовия проводятся рейды по торговым точкам, реализующим  </w:t>
      </w:r>
      <w:proofErr w:type="spellStart"/>
      <w:r w:rsidR="00612D2B" w:rsidRPr="00612D2B">
        <w:rPr>
          <w:rFonts w:ascii="Verdana" w:hAnsi="Verdana"/>
          <w:color w:val="4F4F4F"/>
          <w:sz w:val="21"/>
          <w:szCs w:val="21"/>
        </w:rPr>
        <w:t>никотинсодержащую</w:t>
      </w:r>
      <w:proofErr w:type="spellEnd"/>
      <w:r w:rsidR="00612D2B" w:rsidRPr="00612D2B">
        <w:rPr>
          <w:rFonts w:ascii="Verdana" w:hAnsi="Verdana"/>
          <w:color w:val="4F4F4F"/>
          <w:sz w:val="21"/>
          <w:szCs w:val="21"/>
        </w:rPr>
        <w:t xml:space="preserve"> продукцию, где табак заменен на никотин</w:t>
      </w:r>
      <w:r w:rsidRPr="00612D2B">
        <w:rPr>
          <w:rFonts w:ascii="Verdana" w:hAnsi="Verdana"/>
          <w:color w:val="4F4F4F"/>
          <w:sz w:val="21"/>
          <w:szCs w:val="21"/>
        </w:rPr>
        <w:t xml:space="preserve"> - аналог запрещенного в Российской Федерации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снюса</w:t>
      </w:r>
      <w:proofErr w:type="spellEnd"/>
      <w:r w:rsidRPr="00612D2B">
        <w:rPr>
          <w:rFonts w:ascii="Verdana" w:hAnsi="Verdana"/>
          <w:color w:val="4F4F4F"/>
          <w:sz w:val="21"/>
          <w:szCs w:val="21"/>
        </w:rPr>
        <w:t>.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  Эта продукция не содержит </w:t>
      </w:r>
      <w:proofErr w:type="gramStart"/>
      <w:r w:rsidR="00612D2B" w:rsidRPr="00612D2B">
        <w:rPr>
          <w:rFonts w:ascii="Verdana" w:hAnsi="Verdana"/>
          <w:color w:val="4F4F4F"/>
          <w:sz w:val="21"/>
          <w:szCs w:val="21"/>
        </w:rPr>
        <w:t>табак ,</w:t>
      </w:r>
      <w:proofErr w:type="gramEnd"/>
      <w:r w:rsidRPr="00612D2B">
        <w:rPr>
          <w:rFonts w:ascii="Verdana" w:hAnsi="Verdana"/>
          <w:color w:val="4F4F4F"/>
          <w:sz w:val="21"/>
          <w:szCs w:val="21"/>
        </w:rPr>
        <w:t xml:space="preserve"> на нее не распространяются требования Федерального закона от 23 февраля 2013г. №15-ФЗ "Об охране здоровья граждан от воздействия окружающего табачного дыма и последствий потребления табака" и Технического регламента таможенного союза 035/2014 "Технический регламент на табачную продукцию"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. </w:t>
      </w:r>
      <w:proofErr w:type="spellStart"/>
      <w:r w:rsidR="00612D2B" w:rsidRPr="00612D2B">
        <w:rPr>
          <w:rFonts w:ascii="Verdana" w:hAnsi="Verdana"/>
          <w:color w:val="4F4F4F"/>
          <w:sz w:val="21"/>
          <w:szCs w:val="21"/>
        </w:rPr>
        <w:t>Никотинсодержащая</w:t>
      </w:r>
      <w:proofErr w:type="spellEnd"/>
      <w:r w:rsidRPr="00612D2B">
        <w:rPr>
          <w:rFonts w:ascii="Verdana" w:hAnsi="Verdana"/>
          <w:color w:val="4F4F4F"/>
          <w:sz w:val="21"/>
          <w:szCs w:val="21"/>
        </w:rPr>
        <w:t xml:space="preserve"> продукция по идентификационным признакам, способу применения (жевание, рассасывание) и форме выпуска (карамель, леденцы, жевательная резинка и т.п.)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относится к пищевой продукции.</w:t>
      </w:r>
      <w:r w:rsidR="00612D2B" w:rsidRPr="00612D2B">
        <w:rPr>
          <w:rStyle w:val="a4"/>
          <w:rFonts w:ascii="Verdana" w:hAnsi="Verdana"/>
          <w:color w:val="4F4F4F"/>
          <w:sz w:val="21"/>
          <w:szCs w:val="21"/>
        </w:rPr>
        <w:t xml:space="preserve"> 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 </w:t>
      </w:r>
      <w:r w:rsidRPr="00612D2B">
        <w:rPr>
          <w:rFonts w:ascii="Verdana" w:hAnsi="Verdana"/>
          <w:color w:val="4F4F4F"/>
          <w:sz w:val="21"/>
          <w:szCs w:val="21"/>
        </w:rPr>
        <w:t>И соответственно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на данную продукцию</w:t>
      </w:r>
      <w:r w:rsidRPr="00612D2B">
        <w:rPr>
          <w:rStyle w:val="a4"/>
          <w:rFonts w:ascii="Verdana" w:hAnsi="Verdana"/>
          <w:color w:val="4F4F4F"/>
          <w:sz w:val="21"/>
          <w:szCs w:val="21"/>
        </w:rPr>
        <w:t xml:space="preserve"> 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распространяется</w:t>
      </w:r>
      <w:r w:rsidRPr="00612D2B">
        <w:rPr>
          <w:rFonts w:ascii="Verdana" w:hAnsi="Verdana"/>
          <w:color w:val="4F4F4F"/>
          <w:sz w:val="21"/>
          <w:szCs w:val="21"/>
        </w:rPr>
        <w:t> технический регламент Таможенного союза ТР ТС 021/2011 «О безопасности пищевой продукции», согласно которому пищевая продукция выпускается в обращение на рынке исключительно при ее соответствии указанному техническому регламенту. Выпуск в обращение пищевой продукции без документов, подтверждающих ее безопасность и без процедуры оценки (подтверждения) ее соответствия категории «пищевой продукции»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не допускается</w:t>
      </w:r>
      <w:r w:rsidRPr="00612D2B">
        <w:rPr>
          <w:rFonts w:ascii="Verdana" w:hAnsi="Verdana"/>
          <w:b/>
          <w:color w:val="4F4F4F"/>
          <w:sz w:val="21"/>
          <w:szCs w:val="21"/>
        </w:rPr>
        <w:t>.</w:t>
      </w:r>
      <w:r w:rsidR="00612D2B">
        <w:rPr>
          <w:rFonts w:ascii="Verdana" w:hAnsi="Verdana"/>
          <w:color w:val="4F4F4F"/>
          <w:sz w:val="21"/>
          <w:szCs w:val="21"/>
        </w:rPr>
        <w:t xml:space="preserve"> </w:t>
      </w:r>
      <w:r w:rsidRPr="00612D2B">
        <w:rPr>
          <w:rFonts w:ascii="Verdana" w:hAnsi="Verdana"/>
          <w:color w:val="4F4F4F"/>
          <w:sz w:val="21"/>
          <w:szCs w:val="21"/>
        </w:rPr>
        <w:t xml:space="preserve">Управлением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Роспотре</w:t>
      </w:r>
      <w:r w:rsidR="00612D2B">
        <w:rPr>
          <w:rFonts w:ascii="Verdana" w:hAnsi="Verdana"/>
          <w:color w:val="4F4F4F"/>
          <w:sz w:val="21"/>
          <w:szCs w:val="21"/>
        </w:rPr>
        <w:t>бнадзора</w:t>
      </w:r>
      <w:proofErr w:type="spellEnd"/>
      <w:r w:rsidR="00612D2B">
        <w:rPr>
          <w:rFonts w:ascii="Verdana" w:hAnsi="Verdana"/>
          <w:color w:val="4F4F4F"/>
          <w:sz w:val="21"/>
          <w:szCs w:val="21"/>
        </w:rPr>
        <w:t xml:space="preserve"> по Республике </w:t>
      </w:r>
      <w:proofErr w:type="gramStart"/>
      <w:r w:rsidR="00612D2B">
        <w:rPr>
          <w:rFonts w:ascii="Verdana" w:hAnsi="Verdana"/>
          <w:color w:val="4F4F4F"/>
          <w:sz w:val="21"/>
          <w:szCs w:val="21"/>
        </w:rPr>
        <w:t xml:space="preserve">Мордовия </w:t>
      </w:r>
      <w:r w:rsidRPr="00612D2B">
        <w:rPr>
          <w:rFonts w:ascii="Verdana" w:hAnsi="Verdana"/>
          <w:color w:val="4F4F4F"/>
          <w:sz w:val="21"/>
          <w:szCs w:val="21"/>
        </w:rPr>
        <w:t xml:space="preserve"> усилены</w:t>
      </w:r>
      <w:proofErr w:type="gramEnd"/>
      <w:r w:rsidRPr="00612D2B">
        <w:rPr>
          <w:rFonts w:ascii="Verdana" w:hAnsi="Verdana"/>
          <w:color w:val="4F4F4F"/>
          <w:sz w:val="21"/>
          <w:szCs w:val="21"/>
        </w:rPr>
        <w:t xml:space="preserve"> меры по выявлению и пресечению оборота продукции без документов, подтвер</w:t>
      </w:r>
      <w:r w:rsidR="00612D2B">
        <w:rPr>
          <w:rFonts w:ascii="Verdana" w:hAnsi="Verdana"/>
          <w:color w:val="4F4F4F"/>
          <w:sz w:val="21"/>
          <w:szCs w:val="21"/>
        </w:rPr>
        <w:t xml:space="preserve">ждающих ее безопасность. </w:t>
      </w:r>
      <w:r w:rsidRPr="00612D2B">
        <w:rPr>
          <w:rFonts w:ascii="Verdana" w:hAnsi="Verdana"/>
          <w:color w:val="4F4F4F"/>
          <w:sz w:val="21"/>
          <w:szCs w:val="21"/>
        </w:rPr>
        <w:t xml:space="preserve">По приказу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Роспотребнадзора</w:t>
      </w:r>
      <w:proofErr w:type="spellEnd"/>
      <w:r w:rsidRPr="00612D2B">
        <w:rPr>
          <w:rFonts w:ascii="Verdana" w:hAnsi="Verdana"/>
          <w:color w:val="4F4F4F"/>
          <w:sz w:val="21"/>
          <w:szCs w:val="21"/>
        </w:rPr>
        <w:t xml:space="preserve"> проводятся внепл</w:t>
      </w:r>
      <w:r w:rsidR="00E83C80">
        <w:rPr>
          <w:rFonts w:ascii="Verdana" w:hAnsi="Verdana"/>
          <w:color w:val="4F4F4F"/>
          <w:sz w:val="21"/>
          <w:szCs w:val="21"/>
        </w:rPr>
        <w:t>ановые проверки торговых точек</w:t>
      </w:r>
      <w:r w:rsidRPr="00612D2B">
        <w:rPr>
          <w:rFonts w:ascii="Verdana" w:hAnsi="Verdana"/>
          <w:color w:val="4F4F4F"/>
          <w:sz w:val="21"/>
          <w:szCs w:val="21"/>
        </w:rPr>
        <w:t xml:space="preserve">, при выявлении в обороте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бестабачной</w:t>
      </w:r>
      <w:proofErr w:type="spellEnd"/>
      <w:r w:rsidRPr="00612D2B">
        <w:rPr>
          <w:rFonts w:ascii="Verdana" w:hAnsi="Verdana"/>
          <w:color w:val="4F4F4F"/>
          <w:sz w:val="21"/>
          <w:szCs w:val="21"/>
        </w:rPr>
        <w:t xml:space="preserve">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никотинсодержащей</w:t>
      </w:r>
      <w:proofErr w:type="spellEnd"/>
      <w:r w:rsidRPr="00612D2B">
        <w:rPr>
          <w:rFonts w:ascii="Verdana" w:hAnsi="Verdana"/>
          <w:color w:val="4F4F4F"/>
          <w:sz w:val="21"/>
          <w:szCs w:val="21"/>
        </w:rPr>
        <w:t xml:space="preserve"> про</w:t>
      </w:r>
      <w:r w:rsidR="00612D2B">
        <w:rPr>
          <w:rFonts w:ascii="Verdana" w:hAnsi="Verdana"/>
          <w:color w:val="4F4F4F"/>
          <w:sz w:val="21"/>
          <w:szCs w:val="21"/>
        </w:rPr>
        <w:t>дукции принимаются</w:t>
      </w:r>
      <w:r w:rsidRPr="00612D2B">
        <w:rPr>
          <w:rFonts w:ascii="Verdana" w:hAnsi="Verdana"/>
          <w:color w:val="4F4F4F"/>
          <w:sz w:val="21"/>
          <w:szCs w:val="21"/>
        </w:rPr>
        <w:t xml:space="preserve"> </w:t>
      </w:r>
      <w:r w:rsidR="00E83C80">
        <w:rPr>
          <w:rFonts w:ascii="Verdana" w:hAnsi="Verdana"/>
          <w:color w:val="4F4F4F"/>
          <w:sz w:val="21"/>
          <w:szCs w:val="21"/>
        </w:rPr>
        <w:t xml:space="preserve"> </w:t>
      </w:r>
      <w:r w:rsidRPr="00612D2B">
        <w:rPr>
          <w:rFonts w:ascii="Verdana" w:hAnsi="Verdana"/>
          <w:color w:val="4F4F4F"/>
          <w:sz w:val="21"/>
          <w:szCs w:val="21"/>
        </w:rPr>
        <w:t xml:space="preserve"> меры, предусмотренные законодательством Российской Федераци</w:t>
      </w:r>
      <w:r w:rsidR="00E83C80">
        <w:rPr>
          <w:rFonts w:ascii="Verdana" w:hAnsi="Verdana"/>
          <w:color w:val="4F4F4F"/>
          <w:sz w:val="21"/>
          <w:szCs w:val="21"/>
        </w:rPr>
        <w:t>и.</w:t>
      </w:r>
    </w:p>
    <w:p w:rsidR="00E95A5E" w:rsidRPr="00612D2B" w:rsidRDefault="00E95A5E" w:rsidP="00E83C8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4F4F4F"/>
          <w:sz w:val="21"/>
          <w:szCs w:val="21"/>
        </w:rPr>
      </w:pPr>
      <w:r w:rsidRPr="00612D2B">
        <w:rPr>
          <w:rFonts w:ascii="Verdana" w:hAnsi="Verdana"/>
          <w:color w:val="4F4F4F"/>
          <w:sz w:val="21"/>
          <w:szCs w:val="21"/>
        </w:rPr>
        <w:t xml:space="preserve">При установлении фактов реализации </w:t>
      </w:r>
      <w:proofErr w:type="spellStart"/>
      <w:r w:rsidRPr="00612D2B">
        <w:rPr>
          <w:rFonts w:ascii="Verdana" w:hAnsi="Verdana"/>
          <w:color w:val="4F4F4F"/>
          <w:sz w:val="21"/>
          <w:szCs w:val="21"/>
        </w:rPr>
        <w:t>бестабачной</w:t>
      </w:r>
      <w:proofErr w:type="spellEnd"/>
      <w:r w:rsidR="00E83C80">
        <w:rPr>
          <w:rFonts w:ascii="Verdana" w:hAnsi="Verdana"/>
          <w:color w:val="4F4F4F"/>
          <w:sz w:val="21"/>
          <w:szCs w:val="21"/>
        </w:rPr>
        <w:t xml:space="preserve"> </w:t>
      </w:r>
      <w:proofErr w:type="spellStart"/>
      <w:r w:rsidR="00E83C80">
        <w:rPr>
          <w:rFonts w:ascii="Verdana" w:hAnsi="Verdana"/>
          <w:color w:val="4F4F4F"/>
          <w:sz w:val="21"/>
          <w:szCs w:val="21"/>
        </w:rPr>
        <w:t>никотинсодержащей</w:t>
      </w:r>
      <w:proofErr w:type="spellEnd"/>
      <w:r w:rsidR="00E83C80">
        <w:rPr>
          <w:rFonts w:ascii="Verdana" w:hAnsi="Verdana"/>
          <w:color w:val="4F4F4F"/>
          <w:sz w:val="21"/>
          <w:szCs w:val="21"/>
        </w:rPr>
        <w:t xml:space="preserve"> продукции в торговой сети необходимо обращаться в Управление </w:t>
      </w:r>
      <w:proofErr w:type="spellStart"/>
      <w:r w:rsidR="00E83C80">
        <w:rPr>
          <w:rFonts w:ascii="Verdana" w:hAnsi="Verdana"/>
          <w:color w:val="4F4F4F"/>
          <w:sz w:val="21"/>
          <w:szCs w:val="21"/>
        </w:rPr>
        <w:t>Роспотребнадзора</w:t>
      </w:r>
      <w:proofErr w:type="spellEnd"/>
      <w:r w:rsidR="00E83C80">
        <w:rPr>
          <w:rFonts w:ascii="Verdana" w:hAnsi="Verdana"/>
          <w:color w:val="4F4F4F"/>
          <w:sz w:val="21"/>
          <w:szCs w:val="21"/>
        </w:rPr>
        <w:t xml:space="preserve"> по Республике Мордовия 24-58-16.</w:t>
      </w:r>
      <w:bookmarkStart w:id="0" w:name="_GoBack"/>
      <w:bookmarkEnd w:id="0"/>
    </w:p>
    <w:p w:rsidR="007B65CB" w:rsidRPr="00612D2B" w:rsidRDefault="007B65CB"/>
    <w:sectPr w:rsidR="007B65CB" w:rsidRPr="00612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334"/>
    <w:rsid w:val="00102334"/>
    <w:rsid w:val="00612D2B"/>
    <w:rsid w:val="007B65CB"/>
    <w:rsid w:val="00E83C80"/>
    <w:rsid w:val="00E9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5002"/>
  <w15:chartTrackingRefBased/>
  <w15:docId w15:val="{0E0A0340-2379-4558-A292-C9630551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5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3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34035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Харитонова</dc:creator>
  <cp:keywords/>
  <dc:description/>
  <cp:lastModifiedBy>Татьяна Харитонова</cp:lastModifiedBy>
  <cp:revision>4</cp:revision>
  <dcterms:created xsi:type="dcterms:W3CDTF">2019-12-27T09:28:00Z</dcterms:created>
  <dcterms:modified xsi:type="dcterms:W3CDTF">2019-12-27T09:43:00Z</dcterms:modified>
</cp:coreProperties>
</file>