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616338">
        <w:rPr>
          <w:rFonts w:ascii="Times New Roman" w:hAnsi="Times New Roman" w:cs="Times New Roman"/>
          <w:b/>
          <w:sz w:val="44"/>
          <w:szCs w:val="44"/>
        </w:rPr>
        <w:t>10</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7A7CCB">
        <w:rPr>
          <w:rFonts w:ascii="Times New Roman" w:hAnsi="Times New Roman" w:cs="Times New Roman"/>
          <w:b/>
          <w:sz w:val="44"/>
          <w:szCs w:val="44"/>
        </w:rPr>
        <w:t>1</w:t>
      </w:r>
      <w:r w:rsidR="001F1D48">
        <w:rPr>
          <w:rFonts w:ascii="Times New Roman" w:hAnsi="Times New Roman" w:cs="Times New Roman"/>
          <w:b/>
          <w:sz w:val="44"/>
          <w:szCs w:val="44"/>
        </w:rPr>
        <w:t xml:space="preserve">  </w:t>
      </w:r>
      <w:r w:rsidR="00616338">
        <w:rPr>
          <w:rFonts w:ascii="Times New Roman" w:hAnsi="Times New Roman" w:cs="Times New Roman"/>
          <w:b/>
          <w:sz w:val="44"/>
          <w:szCs w:val="44"/>
        </w:rPr>
        <w:t>августа</w:t>
      </w:r>
      <w:r w:rsidR="007D3505">
        <w:rPr>
          <w:rFonts w:ascii="Times New Roman" w:hAnsi="Times New Roman" w:cs="Times New Roman"/>
          <w:b/>
          <w:sz w:val="44"/>
          <w:szCs w:val="44"/>
        </w:rPr>
        <w:t xml:space="preserve"> </w:t>
      </w:r>
      <w:r w:rsidR="004628C4">
        <w:rPr>
          <w:rFonts w:ascii="Times New Roman" w:hAnsi="Times New Roman" w:cs="Times New Roman"/>
          <w:b/>
          <w:sz w:val="44"/>
          <w:szCs w:val="44"/>
        </w:rPr>
        <w:t>2</w:t>
      </w:r>
      <w:r>
        <w:rPr>
          <w:rFonts w:ascii="Times New Roman" w:hAnsi="Times New Roman" w:cs="Times New Roman"/>
          <w:b/>
          <w:sz w:val="44"/>
          <w:szCs w:val="44"/>
        </w:rPr>
        <w:t>01</w:t>
      </w:r>
      <w:r w:rsidR="00300D28">
        <w:rPr>
          <w:rFonts w:ascii="Times New Roman" w:hAnsi="Times New Roman" w:cs="Times New Roman"/>
          <w:b/>
          <w:sz w:val="44"/>
          <w:szCs w:val="44"/>
        </w:rPr>
        <w:t>9</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862"/>
        <w:gridCol w:w="1701"/>
      </w:tblGrid>
      <w:tr w:rsidR="007E732E" w:rsidRPr="007B5B6E"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7E732E" w:rsidRPr="007B5B6E" w:rsidRDefault="007E732E">
            <w:pPr>
              <w:jc w:val="center"/>
              <w:rPr>
                <w:rFonts w:ascii="Times New Roman" w:hAnsi="Times New Roman" w:cs="Times New Roman"/>
                <w:b/>
                <w:sz w:val="28"/>
                <w:szCs w:val="28"/>
              </w:rPr>
            </w:pPr>
            <w:r w:rsidRPr="007B5B6E">
              <w:rPr>
                <w:rFonts w:ascii="Times New Roman" w:hAnsi="Times New Roman" w:cs="Times New Roman"/>
                <w:b/>
                <w:sz w:val="28"/>
                <w:szCs w:val="28"/>
              </w:rPr>
              <w:t>1</w:t>
            </w:r>
          </w:p>
        </w:tc>
        <w:tc>
          <w:tcPr>
            <w:tcW w:w="7862" w:type="dxa"/>
            <w:tcBorders>
              <w:top w:val="single" w:sz="4" w:space="0" w:color="auto"/>
              <w:left w:val="single" w:sz="4" w:space="0" w:color="auto"/>
              <w:bottom w:val="single" w:sz="4" w:space="0" w:color="auto"/>
              <w:right w:val="single" w:sz="4" w:space="0" w:color="auto"/>
            </w:tcBorders>
            <w:hideMark/>
          </w:tcPr>
          <w:p w:rsidR="00616338" w:rsidRPr="00616338" w:rsidRDefault="00616338" w:rsidP="00616338">
            <w:pPr>
              <w:jc w:val="both"/>
              <w:rPr>
                <w:rFonts w:ascii="Times New Roman" w:hAnsi="Times New Roman"/>
                <w:b/>
                <w:sz w:val="28"/>
                <w:szCs w:val="28"/>
              </w:rPr>
            </w:pPr>
            <w:r w:rsidRPr="00616338">
              <w:rPr>
                <w:rFonts w:ascii="Times New Roman" w:hAnsi="Times New Roman"/>
                <w:b/>
                <w:sz w:val="28"/>
                <w:szCs w:val="28"/>
              </w:rPr>
              <w:t>ИНФОРМАЦИЯ  Прокуратуры Инсаркого района Республики Мордовия</w:t>
            </w:r>
          </w:p>
          <w:p w:rsidR="00DB5A1E" w:rsidRPr="00616338" w:rsidRDefault="00DB5A1E" w:rsidP="00616338">
            <w:pPr>
              <w:jc w:val="both"/>
              <w:rPr>
                <w:rFonts w:ascii="Times New Roman" w:hAnsi="Times New Roman" w:cs="Times New Roman"/>
                <w:b/>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7E732E" w:rsidRPr="007B5B6E" w:rsidRDefault="007E732E" w:rsidP="00DB5A1E">
            <w:pPr>
              <w:jc w:val="center"/>
              <w:rPr>
                <w:rFonts w:ascii="Times New Roman" w:hAnsi="Times New Roman" w:cs="Times New Roman"/>
                <w:b/>
                <w:sz w:val="28"/>
                <w:szCs w:val="28"/>
              </w:rPr>
            </w:pPr>
            <w:r w:rsidRPr="007B5B6E">
              <w:rPr>
                <w:rFonts w:ascii="Times New Roman" w:hAnsi="Times New Roman" w:cs="Times New Roman"/>
                <w:b/>
                <w:sz w:val="28"/>
                <w:szCs w:val="28"/>
              </w:rPr>
              <w:t>Стр.</w:t>
            </w:r>
            <w:r w:rsidR="00C7348D" w:rsidRPr="007B5B6E">
              <w:rPr>
                <w:rFonts w:ascii="Times New Roman" w:hAnsi="Times New Roman" w:cs="Times New Roman"/>
                <w:b/>
                <w:sz w:val="28"/>
                <w:szCs w:val="28"/>
              </w:rPr>
              <w:t xml:space="preserve"> </w:t>
            </w:r>
            <w:r w:rsidRPr="007B5B6E">
              <w:rPr>
                <w:rFonts w:ascii="Times New Roman" w:hAnsi="Times New Roman" w:cs="Times New Roman"/>
                <w:b/>
                <w:sz w:val="28"/>
                <w:szCs w:val="28"/>
              </w:rPr>
              <w:t>2</w:t>
            </w:r>
          </w:p>
        </w:tc>
      </w:tr>
      <w:tr w:rsidR="003E4FB8" w:rsidRPr="007B5B6E"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3E4FB8" w:rsidRPr="007B5B6E" w:rsidRDefault="003E4FB8">
            <w:pPr>
              <w:jc w:val="center"/>
              <w:rPr>
                <w:rFonts w:ascii="Times New Roman" w:hAnsi="Times New Roman" w:cs="Times New Roman"/>
                <w:b/>
                <w:sz w:val="28"/>
                <w:szCs w:val="28"/>
              </w:rPr>
            </w:pPr>
            <w:r w:rsidRPr="007B5B6E">
              <w:rPr>
                <w:rFonts w:ascii="Times New Roman" w:hAnsi="Times New Roman" w:cs="Times New Roman"/>
                <w:b/>
                <w:sz w:val="28"/>
                <w:szCs w:val="28"/>
              </w:rPr>
              <w:t>2</w:t>
            </w:r>
          </w:p>
        </w:tc>
        <w:tc>
          <w:tcPr>
            <w:tcW w:w="7862" w:type="dxa"/>
            <w:tcBorders>
              <w:top w:val="single" w:sz="4" w:space="0" w:color="auto"/>
              <w:left w:val="single" w:sz="4" w:space="0" w:color="auto"/>
              <w:bottom w:val="single" w:sz="4" w:space="0" w:color="auto"/>
              <w:right w:val="single" w:sz="4" w:space="0" w:color="auto"/>
            </w:tcBorders>
            <w:hideMark/>
          </w:tcPr>
          <w:p w:rsidR="003E4FB8" w:rsidRPr="007B5B6E" w:rsidRDefault="003E4FB8" w:rsidP="003E4FB8">
            <w:pPr>
              <w:jc w:val="both"/>
              <w:rPr>
                <w:rFonts w:ascii="Times New Roman" w:hAnsi="Times New Roman" w:cs="Times New Roman"/>
                <w:b/>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3E4FB8" w:rsidRPr="007B5B6E" w:rsidRDefault="003E4FB8" w:rsidP="003E4FB8">
            <w:pPr>
              <w:jc w:val="center"/>
              <w:rPr>
                <w:rFonts w:ascii="Times New Roman" w:hAnsi="Times New Roman" w:cs="Times New Roman"/>
                <w:b/>
                <w:sz w:val="28"/>
                <w:szCs w:val="28"/>
              </w:rPr>
            </w:pPr>
          </w:p>
        </w:tc>
      </w:tr>
    </w:tbl>
    <w:p w:rsidR="00540478" w:rsidRPr="007B5B6E" w:rsidRDefault="00540478">
      <w:pPr>
        <w:rPr>
          <w:rFonts w:ascii="Times New Roman" w:hAnsi="Times New Roman" w:cs="Times New Roman"/>
          <w:sz w:val="28"/>
          <w:szCs w:val="28"/>
        </w:rPr>
      </w:pPr>
    </w:p>
    <w:p w:rsidR="00540478" w:rsidRPr="007B5B6E" w:rsidRDefault="00540478">
      <w:pPr>
        <w:rPr>
          <w:rFonts w:ascii="Times New Roman" w:hAnsi="Times New Roman" w:cs="Times New Roman"/>
          <w:sz w:val="28"/>
          <w:szCs w:val="28"/>
        </w:rPr>
      </w:pPr>
    </w:p>
    <w:p w:rsidR="00540478" w:rsidRPr="007B5B6E" w:rsidRDefault="00540478">
      <w:pPr>
        <w:rPr>
          <w:rFonts w:ascii="Times New Roman" w:hAnsi="Times New Roman" w:cs="Times New Roman"/>
          <w:sz w:val="28"/>
          <w:szCs w:val="28"/>
        </w:rPr>
      </w:pPr>
    </w:p>
    <w:p w:rsidR="00540478" w:rsidRPr="007B5B6E" w:rsidRDefault="00540478">
      <w:pPr>
        <w:rPr>
          <w:rFonts w:ascii="Times New Roman" w:hAnsi="Times New Roman" w:cs="Times New Roman"/>
          <w:sz w:val="28"/>
          <w:szCs w:val="28"/>
        </w:rPr>
      </w:pPr>
    </w:p>
    <w:p w:rsidR="00540478" w:rsidRPr="007B5B6E" w:rsidRDefault="00540478">
      <w:pPr>
        <w:rPr>
          <w:rFonts w:ascii="Times New Roman" w:hAnsi="Times New Roman" w:cs="Times New Roman"/>
          <w:sz w:val="28"/>
          <w:szCs w:val="28"/>
        </w:rPr>
      </w:pPr>
    </w:p>
    <w:p w:rsidR="00540478" w:rsidRPr="007B5B6E" w:rsidRDefault="00540478">
      <w:pPr>
        <w:rPr>
          <w:rFonts w:ascii="Times New Roman" w:hAnsi="Times New Roman" w:cs="Times New Roman"/>
          <w:sz w:val="28"/>
          <w:szCs w:val="28"/>
        </w:rPr>
      </w:pPr>
    </w:p>
    <w:p w:rsidR="00540478" w:rsidRPr="007B5B6E" w:rsidRDefault="00540478">
      <w:pPr>
        <w:rPr>
          <w:rFonts w:ascii="Times New Roman" w:hAnsi="Times New Roman" w:cs="Times New Roman"/>
          <w:sz w:val="28"/>
          <w:szCs w:val="28"/>
        </w:rPr>
      </w:pPr>
    </w:p>
    <w:p w:rsidR="001F1D48" w:rsidRPr="007B5B6E" w:rsidRDefault="001F1D48">
      <w:pPr>
        <w:rPr>
          <w:rFonts w:ascii="Times New Roman" w:hAnsi="Times New Roman" w:cs="Times New Roman"/>
          <w:sz w:val="28"/>
          <w:szCs w:val="28"/>
        </w:rPr>
      </w:pPr>
    </w:p>
    <w:p w:rsidR="001F1D48" w:rsidRPr="007B5B6E" w:rsidRDefault="001F1D48">
      <w:pPr>
        <w:rPr>
          <w:rFonts w:ascii="Times New Roman" w:hAnsi="Times New Roman" w:cs="Times New Roman"/>
          <w:sz w:val="28"/>
          <w:szCs w:val="28"/>
        </w:rPr>
      </w:pPr>
    </w:p>
    <w:p w:rsidR="00BE662D" w:rsidRPr="007B5B6E" w:rsidRDefault="00BE662D">
      <w:pPr>
        <w:rPr>
          <w:rFonts w:ascii="Times New Roman" w:hAnsi="Times New Roman" w:cs="Times New Roman"/>
          <w:sz w:val="28"/>
          <w:szCs w:val="28"/>
        </w:rPr>
      </w:pPr>
    </w:p>
    <w:p w:rsidR="00BE662D" w:rsidRPr="007B5B6E" w:rsidRDefault="00BE662D">
      <w:pPr>
        <w:rPr>
          <w:rFonts w:ascii="Times New Roman" w:hAnsi="Times New Roman" w:cs="Times New Roman"/>
          <w:sz w:val="28"/>
          <w:szCs w:val="28"/>
        </w:rPr>
      </w:pPr>
    </w:p>
    <w:p w:rsidR="00BE662D" w:rsidRPr="007B5B6E" w:rsidRDefault="00BE662D">
      <w:pPr>
        <w:rPr>
          <w:rFonts w:ascii="Times New Roman" w:hAnsi="Times New Roman" w:cs="Times New Roman"/>
          <w:sz w:val="28"/>
          <w:szCs w:val="28"/>
        </w:rPr>
      </w:pPr>
    </w:p>
    <w:p w:rsidR="00BE662D" w:rsidRPr="007B5B6E" w:rsidRDefault="00BE662D">
      <w:pPr>
        <w:rPr>
          <w:rFonts w:ascii="Times New Roman" w:hAnsi="Times New Roman" w:cs="Times New Roman"/>
          <w:sz w:val="28"/>
          <w:szCs w:val="28"/>
        </w:rPr>
      </w:pPr>
    </w:p>
    <w:p w:rsidR="00540478" w:rsidRPr="007B5B6E" w:rsidRDefault="00540478">
      <w:pPr>
        <w:rPr>
          <w:rFonts w:ascii="Times New Roman" w:hAnsi="Times New Roman" w:cs="Times New Roman"/>
          <w:sz w:val="28"/>
          <w:szCs w:val="28"/>
        </w:rPr>
      </w:pPr>
    </w:p>
    <w:p w:rsidR="00D621B1" w:rsidRPr="007B5B6E" w:rsidRDefault="00D621B1">
      <w:pPr>
        <w:rPr>
          <w:rFonts w:ascii="Times New Roman" w:hAnsi="Times New Roman" w:cs="Times New Roman"/>
          <w:sz w:val="28"/>
          <w:szCs w:val="28"/>
        </w:rPr>
      </w:pPr>
    </w:p>
    <w:p w:rsidR="003E4FB8" w:rsidRPr="007B5B6E" w:rsidRDefault="003E4FB8" w:rsidP="003E4FB8">
      <w:pPr>
        <w:jc w:val="center"/>
        <w:rPr>
          <w:rFonts w:ascii="Times New Roman" w:hAnsi="Times New Roman" w:cs="Times New Roman"/>
          <w:sz w:val="28"/>
          <w:szCs w:val="28"/>
        </w:rPr>
      </w:pPr>
    </w:p>
    <w:p w:rsidR="003E4FB8" w:rsidRDefault="003E4FB8" w:rsidP="003E4FB8">
      <w:pPr>
        <w:jc w:val="center"/>
        <w:rPr>
          <w:rFonts w:ascii="Times New Roman" w:hAnsi="Times New Roman" w:cs="Times New Roman"/>
          <w:b/>
          <w:sz w:val="28"/>
          <w:szCs w:val="28"/>
        </w:rPr>
      </w:pPr>
    </w:p>
    <w:p w:rsidR="007B5B6E" w:rsidRDefault="007B5B6E" w:rsidP="003E4FB8">
      <w:pPr>
        <w:jc w:val="center"/>
        <w:rPr>
          <w:rFonts w:ascii="Times New Roman" w:hAnsi="Times New Roman" w:cs="Times New Roman"/>
          <w:b/>
          <w:sz w:val="28"/>
          <w:szCs w:val="28"/>
        </w:rPr>
      </w:pPr>
    </w:p>
    <w:p w:rsidR="007B5B6E" w:rsidRDefault="007B5B6E" w:rsidP="003E4FB8">
      <w:pPr>
        <w:jc w:val="center"/>
        <w:rPr>
          <w:rFonts w:ascii="Times New Roman" w:hAnsi="Times New Roman" w:cs="Times New Roman"/>
          <w:b/>
          <w:sz w:val="28"/>
          <w:szCs w:val="28"/>
        </w:rPr>
      </w:pPr>
    </w:p>
    <w:p w:rsidR="007B5B6E" w:rsidRDefault="007B5B6E" w:rsidP="003E4FB8">
      <w:pPr>
        <w:jc w:val="center"/>
        <w:rPr>
          <w:rFonts w:ascii="Times New Roman" w:hAnsi="Times New Roman" w:cs="Times New Roman"/>
          <w:b/>
          <w:sz w:val="28"/>
          <w:szCs w:val="28"/>
        </w:rPr>
      </w:pPr>
    </w:p>
    <w:p w:rsidR="007B5B6E" w:rsidRDefault="007B5B6E" w:rsidP="003E4FB8">
      <w:pPr>
        <w:jc w:val="center"/>
        <w:rPr>
          <w:rFonts w:ascii="Times New Roman" w:hAnsi="Times New Roman" w:cs="Times New Roman"/>
          <w:b/>
          <w:sz w:val="28"/>
          <w:szCs w:val="28"/>
        </w:rPr>
      </w:pPr>
    </w:p>
    <w:p w:rsidR="007B5B6E" w:rsidRDefault="007B5B6E" w:rsidP="003E4FB8">
      <w:pPr>
        <w:jc w:val="center"/>
        <w:rPr>
          <w:rFonts w:ascii="Times New Roman" w:hAnsi="Times New Roman" w:cs="Times New Roman"/>
          <w:b/>
          <w:sz w:val="28"/>
          <w:szCs w:val="28"/>
        </w:rPr>
      </w:pPr>
    </w:p>
    <w:p w:rsidR="007B5B6E" w:rsidRPr="007B5B6E" w:rsidRDefault="007B5B6E" w:rsidP="003E4FB8">
      <w:pPr>
        <w:jc w:val="center"/>
        <w:rPr>
          <w:rFonts w:ascii="Times New Roman" w:hAnsi="Times New Roman" w:cs="Times New Roman"/>
          <w:b/>
          <w:sz w:val="28"/>
          <w:szCs w:val="28"/>
        </w:rPr>
      </w:pPr>
    </w:p>
    <w:p w:rsidR="003E4FB8" w:rsidRDefault="003E4FB8" w:rsidP="003E4FB8">
      <w:pPr>
        <w:jc w:val="center"/>
        <w:rPr>
          <w:rFonts w:ascii="Times New Roman" w:hAnsi="Times New Roman" w:cs="Times New Roman"/>
          <w:b/>
          <w:sz w:val="28"/>
          <w:szCs w:val="28"/>
        </w:rPr>
      </w:pPr>
    </w:p>
    <w:p w:rsidR="007D130B" w:rsidRPr="007B5B6E" w:rsidRDefault="007D130B" w:rsidP="003E4FB8">
      <w:pPr>
        <w:jc w:val="center"/>
        <w:rPr>
          <w:rFonts w:ascii="Times New Roman" w:hAnsi="Times New Roman" w:cs="Times New Roman"/>
          <w:b/>
          <w:sz w:val="28"/>
          <w:szCs w:val="28"/>
        </w:rPr>
      </w:pPr>
    </w:p>
    <w:p w:rsidR="00616338" w:rsidRDefault="007B5B6E" w:rsidP="00616338">
      <w:pPr>
        <w:ind w:firstLine="709"/>
        <w:rPr>
          <w:rFonts w:ascii="Times New Roman" w:hAnsi="Times New Roman"/>
          <w:sz w:val="28"/>
          <w:szCs w:val="28"/>
        </w:rPr>
      </w:pPr>
      <w:r>
        <w:rPr>
          <w:b/>
          <w:sz w:val="28"/>
          <w:szCs w:val="28"/>
        </w:rPr>
        <w:lastRenderedPageBreak/>
        <w:t xml:space="preserve">                                       </w:t>
      </w:r>
      <w:r w:rsidR="00616338">
        <w:rPr>
          <w:rFonts w:ascii="Times New Roman" w:hAnsi="Times New Roman"/>
          <w:sz w:val="28"/>
          <w:szCs w:val="28"/>
        </w:rPr>
        <w:t>ИНФОРМАЦИЯ</w:t>
      </w:r>
    </w:p>
    <w:p w:rsidR="00616338" w:rsidRDefault="00616338" w:rsidP="00616338">
      <w:pPr>
        <w:ind w:firstLine="709"/>
        <w:jc w:val="center"/>
        <w:rPr>
          <w:rFonts w:ascii="Times New Roman" w:hAnsi="Times New Roman"/>
          <w:sz w:val="28"/>
          <w:szCs w:val="28"/>
        </w:rPr>
      </w:pPr>
      <w:r>
        <w:rPr>
          <w:rFonts w:ascii="Times New Roman" w:hAnsi="Times New Roman"/>
          <w:sz w:val="28"/>
          <w:szCs w:val="28"/>
        </w:rPr>
        <w:t>Прокуратуры Инсаркого района Республики Мордовия</w:t>
      </w:r>
    </w:p>
    <w:p w:rsidR="00616338" w:rsidRDefault="00616338" w:rsidP="00616338">
      <w:pPr>
        <w:ind w:firstLine="709"/>
        <w:jc w:val="both"/>
        <w:rPr>
          <w:rFonts w:ascii="Times New Roman" w:hAnsi="Times New Roman"/>
          <w:sz w:val="28"/>
          <w:szCs w:val="28"/>
        </w:rPr>
      </w:pPr>
    </w:p>
    <w:p w:rsidR="00616338" w:rsidRDefault="00616338" w:rsidP="00616338">
      <w:pPr>
        <w:ind w:firstLine="709"/>
        <w:jc w:val="both"/>
        <w:rPr>
          <w:rFonts w:ascii="Times New Roman" w:hAnsi="Times New Roman"/>
          <w:sz w:val="28"/>
          <w:szCs w:val="28"/>
        </w:rPr>
      </w:pPr>
      <w:r>
        <w:rPr>
          <w:rFonts w:ascii="Times New Roman" w:hAnsi="Times New Roman"/>
          <w:sz w:val="28"/>
          <w:szCs w:val="28"/>
        </w:rPr>
        <w:t>Комиссия по законопроектной деятельности одобрила законопроекты о переходе к "электронным трудовым книжкам»</w:t>
      </w:r>
    </w:p>
    <w:p w:rsidR="00616338" w:rsidRDefault="00616338" w:rsidP="00616338">
      <w:pPr>
        <w:ind w:firstLine="709"/>
        <w:jc w:val="both"/>
        <w:rPr>
          <w:rFonts w:ascii="Times New Roman" w:hAnsi="Times New Roman"/>
          <w:sz w:val="28"/>
          <w:szCs w:val="28"/>
        </w:rPr>
      </w:pPr>
    </w:p>
    <w:p w:rsidR="00616338" w:rsidRDefault="00616338" w:rsidP="00616338">
      <w:pPr>
        <w:ind w:firstLine="709"/>
        <w:jc w:val="both"/>
        <w:rPr>
          <w:rFonts w:ascii="Times New Roman" w:hAnsi="Times New Roman"/>
          <w:sz w:val="28"/>
          <w:szCs w:val="28"/>
        </w:rPr>
      </w:pPr>
      <w:r>
        <w:rPr>
          <w:rFonts w:ascii="Times New Roman" w:hAnsi="Times New Roman"/>
          <w:sz w:val="28"/>
          <w:szCs w:val="28"/>
        </w:rPr>
        <w:t>Правительственной комиссией по законопроектной деятельности одобрены законопроекты о переходе к "электронным трудовым книжкам"</w:t>
      </w:r>
    </w:p>
    <w:p w:rsidR="007D130B" w:rsidRDefault="007D130B" w:rsidP="00616338">
      <w:pPr>
        <w:ind w:firstLine="709"/>
        <w:jc w:val="both"/>
        <w:rPr>
          <w:rFonts w:ascii="Times New Roman" w:hAnsi="Times New Roman"/>
          <w:sz w:val="28"/>
          <w:szCs w:val="28"/>
        </w:rPr>
      </w:pPr>
    </w:p>
    <w:p w:rsidR="00616338" w:rsidRDefault="00616338" w:rsidP="00616338">
      <w:pPr>
        <w:ind w:firstLine="709"/>
        <w:jc w:val="both"/>
        <w:rPr>
          <w:rFonts w:ascii="Times New Roman" w:hAnsi="Times New Roman"/>
          <w:sz w:val="28"/>
          <w:szCs w:val="28"/>
        </w:rPr>
      </w:pPr>
      <w:r>
        <w:rPr>
          <w:rFonts w:ascii="Times New Roman" w:hAnsi="Times New Roman"/>
          <w:sz w:val="28"/>
          <w:szCs w:val="28"/>
        </w:rPr>
        <w:t>1. Проектом Федерального закона "О внесении изменений в Трудовой кодекс Российской Федерации (в части формирования сведений о трудовой деятельности в электронном виде)" предусматривается, что с 1 января 2021 года трудовые книжки на бумажном носителе работодатель будет вести только для тех работников, которые подадут об этом письменное заявление до конца 2020 года. Работникам, не подавшим письменное заявление, трудовые книжки будут выдаваться на руки (работодатель освобождается от ответственности за их хранение), сведения об их трудовой деятельности будут вестись в электронном виде. Для лиц, впервые поступающих на работу, все сведения будут вестись в электронном виде. Работник сможет получать сведения о трудовой деятельности на бумажном носителе или в электронной форме у работодателя по последнему месту работы, в МФЦ, в ПФР и на Едином портале госуслуг.</w:t>
      </w:r>
    </w:p>
    <w:p w:rsidR="007D130B" w:rsidRDefault="007D130B" w:rsidP="00616338">
      <w:pPr>
        <w:ind w:firstLine="709"/>
        <w:jc w:val="both"/>
        <w:rPr>
          <w:rFonts w:ascii="Times New Roman" w:hAnsi="Times New Roman"/>
          <w:sz w:val="28"/>
          <w:szCs w:val="28"/>
        </w:rPr>
      </w:pPr>
    </w:p>
    <w:p w:rsidR="00616338" w:rsidRDefault="00616338" w:rsidP="00616338">
      <w:pPr>
        <w:ind w:firstLine="709"/>
        <w:jc w:val="both"/>
        <w:rPr>
          <w:rFonts w:ascii="Times New Roman" w:hAnsi="Times New Roman"/>
          <w:sz w:val="28"/>
          <w:szCs w:val="28"/>
        </w:rPr>
      </w:pPr>
      <w:r>
        <w:rPr>
          <w:rFonts w:ascii="Times New Roman" w:hAnsi="Times New Roman"/>
          <w:sz w:val="28"/>
          <w:szCs w:val="28"/>
        </w:rPr>
        <w:t>2. Проектом Федерального закона "О внесении изменений в Федеральный закон "Об индивидуальном (персонифицированном) учете в системе обязательного пенсионного страхования" предлагается с 1 января 2020 года ввести для работодателя (страхователя) обязанность представлять в информационную систему ПФР сведения о трудовой деятельности застрахованных лиц. Для этого индивидуальный лицевой счет будет дополнен разделом "Сведения о трудовой деятельности", содержащим сведения о месте работы, выполняемой работе и ее периодах (сведения о приеме на работу, наименование должности (работы), специальности, профессии с указанием (при наличии) квалификации (разряда, класса, категории, уровня квалификации), сведения о переводах на другую работу, об увольнении и основаниях прекращения трудового договора, данные о соответствующих документах, являющихся основаниями для оформления указанных трудовых отношений).</w:t>
      </w:r>
    </w:p>
    <w:p w:rsidR="007D130B" w:rsidRDefault="007D130B" w:rsidP="00616338">
      <w:pPr>
        <w:ind w:firstLine="709"/>
        <w:jc w:val="both"/>
        <w:rPr>
          <w:rFonts w:ascii="Times New Roman" w:hAnsi="Times New Roman"/>
          <w:sz w:val="28"/>
          <w:szCs w:val="28"/>
        </w:rPr>
      </w:pPr>
    </w:p>
    <w:p w:rsidR="00616338" w:rsidRDefault="00616338" w:rsidP="00616338">
      <w:pPr>
        <w:ind w:firstLine="709"/>
        <w:jc w:val="both"/>
        <w:rPr>
          <w:rFonts w:ascii="Times New Roman" w:hAnsi="Times New Roman"/>
          <w:sz w:val="28"/>
          <w:szCs w:val="28"/>
        </w:rPr>
      </w:pPr>
      <w:r>
        <w:rPr>
          <w:rFonts w:ascii="Times New Roman" w:hAnsi="Times New Roman"/>
          <w:sz w:val="28"/>
          <w:szCs w:val="28"/>
        </w:rPr>
        <w:t>3. Проектом Федерального закона "О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работодателем сроков представления сведений о трудовой деятельности либо за представление неполных и (или) недостоверных сведений" вносятся изменения в КоАП РФ, в соответствии с которыми должностные лица работодателя будут привлекаться к административной ответственности в виде предупреждения за неоднократное нарушение сроков представления необходимых сведений либо представление неполных или недостоверных сведений.</w:t>
      </w:r>
    </w:p>
    <w:p w:rsidR="00616338" w:rsidRDefault="00616338" w:rsidP="00616338">
      <w:pPr>
        <w:ind w:firstLine="709"/>
        <w:jc w:val="both"/>
        <w:rPr>
          <w:rFonts w:ascii="Times New Roman" w:hAnsi="Times New Roman"/>
          <w:sz w:val="28"/>
          <w:szCs w:val="28"/>
        </w:rPr>
      </w:pPr>
    </w:p>
    <w:p w:rsidR="007D130B" w:rsidRDefault="007D130B" w:rsidP="007D130B">
      <w:pPr>
        <w:pBdr>
          <w:bottom w:val="single" w:sz="6" w:space="9" w:color="E4E7E9"/>
        </w:pBdr>
        <w:shd w:val="clear" w:color="auto" w:fill="FFFFFF"/>
        <w:jc w:val="both"/>
        <w:outlineLvl w:val="0"/>
        <w:rPr>
          <w:rFonts w:ascii="Times New Roman" w:hAnsi="Times New Roman"/>
          <w:sz w:val="28"/>
          <w:szCs w:val="28"/>
        </w:rPr>
      </w:pPr>
      <w:r>
        <w:rPr>
          <w:rFonts w:ascii="Times New Roman" w:hAnsi="Times New Roman"/>
          <w:sz w:val="28"/>
          <w:szCs w:val="28"/>
        </w:rPr>
        <w:t>Заместитель прокурора Инсарского</w:t>
      </w:r>
    </w:p>
    <w:p w:rsidR="007D130B" w:rsidRDefault="007D130B" w:rsidP="007D130B">
      <w:pPr>
        <w:pBdr>
          <w:bottom w:val="single" w:sz="6" w:space="9" w:color="E4E7E9"/>
        </w:pBdr>
        <w:shd w:val="clear" w:color="auto" w:fill="FFFFFF"/>
        <w:jc w:val="both"/>
        <w:outlineLvl w:val="0"/>
        <w:rPr>
          <w:rFonts w:ascii="Times New Roman" w:hAnsi="Times New Roman"/>
          <w:sz w:val="28"/>
          <w:szCs w:val="28"/>
        </w:rPr>
      </w:pPr>
      <w:r>
        <w:rPr>
          <w:rFonts w:ascii="Times New Roman" w:hAnsi="Times New Roman"/>
          <w:sz w:val="28"/>
          <w:szCs w:val="28"/>
        </w:rPr>
        <w:t xml:space="preserve">района </w:t>
      </w:r>
    </w:p>
    <w:p w:rsidR="007D130B" w:rsidRDefault="007D130B" w:rsidP="007D130B">
      <w:pPr>
        <w:pBdr>
          <w:bottom w:val="single" w:sz="6" w:space="9" w:color="E4E7E9"/>
        </w:pBdr>
        <w:shd w:val="clear" w:color="auto" w:fill="FFFFFF"/>
        <w:jc w:val="both"/>
        <w:outlineLvl w:val="0"/>
        <w:rPr>
          <w:rFonts w:ascii="Times New Roman" w:hAnsi="Times New Roman"/>
          <w:sz w:val="28"/>
          <w:szCs w:val="28"/>
        </w:rPr>
      </w:pPr>
      <w:r>
        <w:rPr>
          <w:rFonts w:ascii="Times New Roman" w:hAnsi="Times New Roman"/>
          <w:sz w:val="28"/>
          <w:szCs w:val="28"/>
        </w:rPr>
        <w:t>младший советник юстиции                                                          Д.О. Чибиркин</w:t>
      </w:r>
    </w:p>
    <w:p w:rsidR="005B26E5" w:rsidRPr="005B26E5" w:rsidRDefault="005B26E5" w:rsidP="00616338">
      <w:pPr>
        <w:pStyle w:val="1"/>
        <w:rPr>
          <w:sz w:val="20"/>
        </w:rPr>
      </w:pPr>
    </w:p>
    <w:p w:rsidR="005B26E5" w:rsidRPr="005B26E5" w:rsidRDefault="005B26E5" w:rsidP="001F1D48">
      <w:pPr>
        <w:jc w:val="center"/>
        <w:rPr>
          <w:rFonts w:ascii="Times New Roman" w:hAnsi="Times New Roman" w:cs="Times New Roman"/>
          <w:sz w:val="20"/>
          <w:szCs w:val="20"/>
        </w:rPr>
      </w:pPr>
    </w:p>
    <w:sectPr w:rsidR="005B26E5" w:rsidRPr="005B26E5" w:rsidSect="007B5B6E">
      <w:headerReference w:type="default" r:id="rId7"/>
      <w:pgSz w:w="11906" w:h="16838"/>
      <w:pgMar w:top="567" w:right="567" w:bottom="62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20B8" w:rsidRDefault="00BD20B8" w:rsidP="00F26C5E">
      <w:r>
        <w:separator/>
      </w:r>
    </w:p>
  </w:endnote>
  <w:endnote w:type="continuationSeparator" w:id="0">
    <w:p w:rsidR="00BD20B8" w:rsidRDefault="00BD20B8"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20B8" w:rsidRDefault="00BD20B8" w:rsidP="00F26C5E">
      <w:r>
        <w:separator/>
      </w:r>
    </w:p>
  </w:footnote>
  <w:footnote w:type="continuationSeparator" w:id="0">
    <w:p w:rsidR="00BD20B8" w:rsidRDefault="00BD20B8"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80273"/>
      <w:docPartObj>
        <w:docPartGallery w:val="Page Numbers (Top of Page)"/>
        <w:docPartUnique/>
      </w:docPartObj>
    </w:sdtPr>
    <w:sdtContent>
      <w:p w:rsidR="003E4FB8" w:rsidRDefault="001400E3">
        <w:pPr>
          <w:pStyle w:val="a3"/>
          <w:jc w:val="right"/>
        </w:pPr>
        <w:fldSimple w:instr=" PAGE   \* MERGEFORMAT ">
          <w:r w:rsidR="00BD20B8">
            <w:rPr>
              <w:noProof/>
            </w:rPr>
            <w:t>1</w:t>
          </w:r>
        </w:fldSimple>
      </w:p>
    </w:sdtContent>
  </w:sdt>
  <w:p w:rsidR="003E4FB8" w:rsidRDefault="003E4FB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8">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9">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1">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2">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3">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5">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6">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7">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18">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9">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20">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2">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24">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26">
    <w:nsid w:val="534B20B7"/>
    <w:multiLevelType w:val="singleLevel"/>
    <w:tmpl w:val="8166930C"/>
    <w:lvl w:ilvl="0">
      <w:start w:val="1"/>
      <w:numFmt w:val="decimal"/>
      <w:lvlText w:val="%1."/>
      <w:lvlJc w:val="left"/>
      <w:pPr>
        <w:tabs>
          <w:tab w:val="num" w:pos="435"/>
        </w:tabs>
        <w:ind w:left="435" w:hanging="360"/>
      </w:pPr>
      <w:rPr>
        <w:rFonts w:hint="default"/>
      </w:rPr>
    </w:lvl>
  </w:abstractNum>
  <w:abstractNum w:abstractNumId="27">
    <w:nsid w:val="547F57FF"/>
    <w:multiLevelType w:val="singleLevel"/>
    <w:tmpl w:val="3BA6BC4E"/>
    <w:lvl w:ilvl="0">
      <w:start w:val="3"/>
      <w:numFmt w:val="bullet"/>
      <w:lvlText w:val="-"/>
      <w:lvlJc w:val="left"/>
      <w:pPr>
        <w:tabs>
          <w:tab w:val="num" w:pos="360"/>
        </w:tabs>
        <w:ind w:left="360" w:hanging="360"/>
      </w:pPr>
    </w:lvl>
  </w:abstractNum>
  <w:abstractNum w:abstractNumId="28">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29">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30">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31">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32">
    <w:nsid w:val="7ACC4392"/>
    <w:multiLevelType w:val="singleLevel"/>
    <w:tmpl w:val="102A9DF0"/>
    <w:lvl w:ilvl="0">
      <w:start w:val="6"/>
      <w:numFmt w:val="bullet"/>
      <w:lvlText w:val="-"/>
      <w:lvlJc w:val="left"/>
      <w:pPr>
        <w:tabs>
          <w:tab w:val="num" w:pos="360"/>
        </w:tabs>
        <w:ind w:left="360" w:hanging="360"/>
      </w:pPr>
    </w:lvl>
  </w:abstractNum>
  <w:abstractNum w:abstractNumId="33">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4"/>
  </w:num>
  <w:num w:numId="2">
    <w:abstractNumId w:val="19"/>
  </w:num>
  <w:num w:numId="3">
    <w:abstractNumId w:val="21"/>
  </w:num>
  <w:num w:numId="4">
    <w:abstractNumId w:val="28"/>
  </w:num>
  <w:num w:numId="5">
    <w:abstractNumId w:val="8"/>
  </w:num>
  <w:num w:numId="6">
    <w:abstractNumId w:val="25"/>
  </w:num>
  <w:num w:numId="7">
    <w:abstractNumId w:val="29"/>
  </w:num>
  <w:num w:numId="8">
    <w:abstractNumId w:val="23"/>
  </w:num>
  <w:num w:numId="9">
    <w:abstractNumId w:val="10"/>
  </w:num>
  <w:num w:numId="10">
    <w:abstractNumId w:val="2"/>
  </w:num>
  <w:num w:numId="11">
    <w:abstractNumId w:val="30"/>
  </w:num>
  <w:num w:numId="12">
    <w:abstractNumId w:val="31"/>
  </w:num>
  <w:num w:numId="13">
    <w:abstractNumId w:val="7"/>
  </w:num>
  <w:num w:numId="14">
    <w:abstractNumId w:val="15"/>
  </w:num>
  <w:num w:numId="15">
    <w:abstractNumId w:val="1"/>
  </w:num>
  <w:num w:numId="16">
    <w:abstractNumId w:val="16"/>
  </w:num>
  <w:num w:numId="17">
    <w:abstractNumId w:val="12"/>
  </w:num>
  <w:num w:numId="18">
    <w:abstractNumId w:val="17"/>
  </w:num>
  <w:num w:numId="19">
    <w:abstractNumId w:val="20"/>
  </w:num>
  <w:num w:numId="20">
    <w:abstractNumId w:val="22"/>
  </w:num>
  <w:num w:numId="21">
    <w:abstractNumId w:val="9"/>
  </w:num>
  <w:num w:numId="22">
    <w:abstractNumId w:val="6"/>
  </w:num>
  <w:num w:numId="23">
    <w:abstractNumId w:val="24"/>
  </w:num>
  <w:num w:numId="24">
    <w:abstractNumId w:val="4"/>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0"/>
  </w:num>
  <w:num w:numId="28">
    <w:abstractNumId w:val="33"/>
  </w:num>
  <w:num w:numId="29">
    <w:abstractNumId w:val="11"/>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32"/>
  </w:num>
  <w:num w:numId="33">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846D4"/>
    <w:rsid w:val="00086149"/>
    <w:rsid w:val="001400E3"/>
    <w:rsid w:val="00171EAE"/>
    <w:rsid w:val="001C718C"/>
    <w:rsid w:val="001F1D48"/>
    <w:rsid w:val="00232479"/>
    <w:rsid w:val="002819F7"/>
    <w:rsid w:val="00300D28"/>
    <w:rsid w:val="003A46C9"/>
    <w:rsid w:val="003C0E47"/>
    <w:rsid w:val="003D6E90"/>
    <w:rsid w:val="003E4FB8"/>
    <w:rsid w:val="00413EBF"/>
    <w:rsid w:val="004628C4"/>
    <w:rsid w:val="00495BE0"/>
    <w:rsid w:val="004F613F"/>
    <w:rsid w:val="00540478"/>
    <w:rsid w:val="005B26E5"/>
    <w:rsid w:val="00616338"/>
    <w:rsid w:val="00635625"/>
    <w:rsid w:val="006520F3"/>
    <w:rsid w:val="00653F6C"/>
    <w:rsid w:val="006B2C47"/>
    <w:rsid w:val="006F6FB4"/>
    <w:rsid w:val="00774FD5"/>
    <w:rsid w:val="007A7CCB"/>
    <w:rsid w:val="007B5B6E"/>
    <w:rsid w:val="007C0C24"/>
    <w:rsid w:val="007D130B"/>
    <w:rsid w:val="007D3505"/>
    <w:rsid w:val="007E732E"/>
    <w:rsid w:val="00843C2D"/>
    <w:rsid w:val="008F4A61"/>
    <w:rsid w:val="00962D3B"/>
    <w:rsid w:val="009A15DC"/>
    <w:rsid w:val="00A04F0A"/>
    <w:rsid w:val="00A728CE"/>
    <w:rsid w:val="00AE65A9"/>
    <w:rsid w:val="00BD20B8"/>
    <w:rsid w:val="00BE3AD2"/>
    <w:rsid w:val="00BE662D"/>
    <w:rsid w:val="00C477AC"/>
    <w:rsid w:val="00C7348D"/>
    <w:rsid w:val="00D2199C"/>
    <w:rsid w:val="00D34A98"/>
    <w:rsid w:val="00D50C5C"/>
    <w:rsid w:val="00D557BE"/>
    <w:rsid w:val="00D621B1"/>
    <w:rsid w:val="00DB0E7F"/>
    <w:rsid w:val="00DB5A1E"/>
    <w:rsid w:val="00DF433D"/>
    <w:rsid w:val="00E234E8"/>
    <w:rsid w:val="00EA639D"/>
    <w:rsid w:val="00F26C5E"/>
    <w:rsid w:val="00F42DCF"/>
    <w:rsid w:val="00FC23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32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5">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6">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467</Words>
  <Characters>2667</Characters>
  <Application>Microsoft Office Word</Application>
  <DocSecurity>0</DocSecurity>
  <Lines>22</Lines>
  <Paragraphs>6</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РЕСПУБЛИКА  МОРДОВИЯ</vt:lpstr>
      <vt:lpstr>РЕШЕНИЕ</vt:lpstr>
      <vt:lpstr>от  28 июня   2019 г.				                                                       </vt:lpstr>
      <vt:lpstr/>
      <vt:lpstr/>
      <vt:lpstr/>
      <vt:lpstr/>
      <vt:lpstr>РЕСПУБЛИКА МОРДОВИЯ</vt:lpstr>
      <vt:lpstr>РЕШЕНИЕ</vt:lpstr>
      <vt:lpstr>от  28 июня    2019 г.		                                                        </vt:lpstr>
      <vt:lpstr>РЕСПУБЛИКА МОРДОВИЯ</vt:lpstr>
      <vt:lpstr>РЕШЕНИЕ</vt:lpstr>
    </vt:vector>
  </TitlesOfParts>
  <Company/>
  <LinksUpToDate>false</LinksUpToDate>
  <CharactersWithSpaces>3128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2019-08-02T05:55:00Z</dcterms:created>
  <dcterms:modified xsi:type="dcterms:W3CDTF">2019-08-02T05:57:00Z</dcterms:modified>
</cp:coreProperties>
</file>