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1D6" w:rsidRDefault="00BC51D6" w:rsidP="00BC51D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АДМИНИСТРАЦИЯ  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ИНСАРСКОГО  МУНИЦИПАЛЬНОГО РАЙОНА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РЕСПУБЛИКИ МОРДОВИЯ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BC51D6" w:rsidRDefault="00BC51D6" w:rsidP="00BC51D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D9302C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г. Инсар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u w:val="single"/>
        </w:rPr>
        <w:t xml:space="preserve">от </w:t>
      </w:r>
      <w:r w:rsidR="00D9302C">
        <w:rPr>
          <w:rFonts w:ascii="Times New Roman" w:hAnsi="Times New Roman"/>
          <w:sz w:val="32"/>
          <w:szCs w:val="32"/>
          <w:u w:val="single"/>
        </w:rPr>
        <w:t>28.02.2019</w:t>
      </w:r>
      <w:r>
        <w:rPr>
          <w:rFonts w:ascii="Times New Roman" w:hAnsi="Times New Roman"/>
          <w:sz w:val="32"/>
          <w:szCs w:val="32"/>
          <w:u w:val="single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г.                                                                                </w:t>
      </w:r>
      <w:r w:rsidR="00D9302C">
        <w:rPr>
          <w:rFonts w:ascii="Times New Roman" w:hAnsi="Times New Roman"/>
          <w:sz w:val="32"/>
          <w:szCs w:val="32"/>
        </w:rPr>
        <w:t>№</w:t>
      </w:r>
      <w:r w:rsidR="0090582A">
        <w:rPr>
          <w:rFonts w:ascii="Times New Roman" w:hAnsi="Times New Roman"/>
          <w:sz w:val="32"/>
          <w:szCs w:val="32"/>
        </w:rPr>
        <w:t xml:space="preserve"> 71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sz w:val="36"/>
          <w:szCs w:val="36"/>
        </w:rPr>
      </w:pP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закреплении </w:t>
      </w:r>
      <w:proofErr w:type="gramStart"/>
      <w:r>
        <w:rPr>
          <w:rFonts w:ascii="Times New Roman" w:hAnsi="Times New Roman"/>
          <w:sz w:val="28"/>
          <w:szCs w:val="28"/>
        </w:rPr>
        <w:t>дошкольных</w:t>
      </w:r>
      <w:proofErr w:type="gramEnd"/>
      <w:r>
        <w:rPr>
          <w:rFonts w:ascii="Times New Roman" w:hAnsi="Times New Roman"/>
          <w:sz w:val="28"/>
          <w:szCs w:val="28"/>
        </w:rPr>
        <w:t xml:space="preserve"> образовательных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учреждений  и  организаций за территориями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муниципального   района  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2019/2020 учебном году.</w:t>
      </w:r>
      <w:proofErr w:type="gramEnd"/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В соответствии со статьями 9,67 Федерального закона Российской Федерации от 29.12.2012 г. № 273-ФЗ «Об образовании в Российской Федерации», Порядком приёма на </w:t>
      </w:r>
      <w:proofErr w:type="gramStart"/>
      <w:r>
        <w:rPr>
          <w:rFonts w:ascii="Times New Roman" w:hAnsi="Times New Roman"/>
          <w:sz w:val="28"/>
          <w:szCs w:val="28"/>
        </w:rPr>
        <w:t>обучение по</w:t>
      </w:r>
      <w:proofErr w:type="gramEnd"/>
      <w:r>
        <w:rPr>
          <w:rFonts w:ascii="Times New Roman" w:hAnsi="Times New Roman"/>
          <w:sz w:val="28"/>
          <w:szCs w:val="28"/>
        </w:rPr>
        <w:t xml:space="preserve"> образовательным программам дошкольного образования, утверждённым приказом Министерства образования и науки Российской Федерации от</w:t>
      </w:r>
      <w:r w:rsidR="00D9302C">
        <w:rPr>
          <w:rFonts w:ascii="Times New Roman" w:hAnsi="Times New Roman"/>
          <w:sz w:val="28"/>
          <w:szCs w:val="28"/>
        </w:rPr>
        <w:t xml:space="preserve"> 08.04.2014 г. № 293</w:t>
      </w:r>
      <w:r>
        <w:rPr>
          <w:rFonts w:ascii="Times New Roman" w:hAnsi="Times New Roman"/>
          <w:sz w:val="28"/>
          <w:szCs w:val="28"/>
        </w:rPr>
        <w:t xml:space="preserve">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ПОСТАНОВЛЯЕТ: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1. Закрепить муниципальные бюджетные дошкольные образовательные учреждения и организации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осуществляющие образовательную деятельность по образовательным программам дошкольного образования, за территориями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2019/2020 учебном году, согласно приложению.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0E2D76">
        <w:rPr>
          <w:rFonts w:ascii="Times New Roman" w:hAnsi="Times New Roman"/>
          <w:sz w:val="28"/>
          <w:szCs w:val="28"/>
        </w:rPr>
        <w:t xml:space="preserve">  2.  Признать утратившим</w:t>
      </w:r>
      <w:r>
        <w:rPr>
          <w:rFonts w:ascii="Times New Roman" w:hAnsi="Times New Roman"/>
          <w:sz w:val="28"/>
          <w:szCs w:val="28"/>
        </w:rPr>
        <w:t xml:space="preserve"> силу постановление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05.03.2018 г. №76 «О закреплении  дошкольных образовательных учреждений и организаций  за территориями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2018/2019 учебном году»;</w:t>
      </w:r>
    </w:p>
    <w:p w:rsidR="00BC51D6" w:rsidRDefault="000E2D7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BC51D6">
        <w:rPr>
          <w:rFonts w:ascii="Times New Roman" w:hAnsi="Times New Roman"/>
          <w:sz w:val="28"/>
          <w:szCs w:val="28"/>
        </w:rPr>
        <w:t xml:space="preserve">    3. </w:t>
      </w:r>
      <w:proofErr w:type="gramStart"/>
      <w:r w:rsidR="00BC51D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BC51D6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</w:t>
      </w:r>
      <w:proofErr w:type="spellStart"/>
      <w:r w:rsidR="00BC51D6">
        <w:rPr>
          <w:rFonts w:ascii="Times New Roman" w:hAnsi="Times New Roman"/>
          <w:sz w:val="28"/>
          <w:szCs w:val="28"/>
        </w:rPr>
        <w:t>Инсарского</w:t>
      </w:r>
      <w:proofErr w:type="spellEnd"/>
      <w:r w:rsidR="00BC51D6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              </w:t>
      </w:r>
      <w:r w:rsidR="00E728CC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К.А.Мангутов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C51D6" w:rsidRPr="00D9302C" w:rsidRDefault="00BC51D6" w:rsidP="00D9302C">
      <w:pPr>
        <w:pStyle w:val="a3"/>
        <w:rPr>
          <w:rFonts w:ascii="Times New Roman" w:hAnsi="Times New Roman"/>
        </w:rPr>
      </w:pPr>
    </w:p>
    <w:p w:rsidR="00D9302C" w:rsidRDefault="00BC51D6" w:rsidP="00D9302C">
      <w:pPr>
        <w:pStyle w:val="a3"/>
        <w:rPr>
          <w:rFonts w:ascii="Times New Roman" w:hAnsi="Times New Roman"/>
          <w:sz w:val="24"/>
          <w:szCs w:val="24"/>
        </w:rPr>
      </w:pPr>
      <w:r w:rsidRPr="00D9302C">
        <w:rPr>
          <w:rFonts w:ascii="Times New Roman" w:hAnsi="Times New Roman"/>
        </w:rPr>
        <w:t xml:space="preserve"> </w:t>
      </w:r>
      <w:r w:rsidR="000E2D76">
        <w:rPr>
          <w:rFonts w:ascii="Times New Roman" w:hAnsi="Times New Roman"/>
        </w:rPr>
        <w:t xml:space="preserve"> </w:t>
      </w:r>
      <w:r w:rsidR="00D9302C" w:rsidRPr="00D9302C">
        <w:rPr>
          <w:rFonts w:ascii="Times New Roman" w:hAnsi="Times New Roman"/>
          <w:sz w:val="24"/>
          <w:szCs w:val="24"/>
        </w:rPr>
        <w:t>Исполнитель</w:t>
      </w:r>
      <w:r w:rsidR="00D9302C" w:rsidRPr="00D9302C">
        <w:rPr>
          <w:rFonts w:ascii="Times New Roman" w:hAnsi="Times New Roman"/>
          <w:sz w:val="24"/>
          <w:szCs w:val="24"/>
        </w:rPr>
        <w:tab/>
      </w:r>
      <w:r w:rsidR="00D9302C" w:rsidRPr="00D9302C">
        <w:rPr>
          <w:rFonts w:ascii="Times New Roman" w:hAnsi="Times New Roman"/>
          <w:sz w:val="24"/>
          <w:szCs w:val="24"/>
        </w:rPr>
        <w:tab/>
      </w:r>
      <w:r w:rsidR="00D9302C" w:rsidRPr="00D9302C">
        <w:rPr>
          <w:rFonts w:ascii="Times New Roman" w:hAnsi="Times New Roman"/>
          <w:sz w:val="24"/>
          <w:szCs w:val="24"/>
        </w:rPr>
        <w:tab/>
      </w:r>
      <w:r w:rsidR="00D9302C" w:rsidRPr="00D9302C">
        <w:rPr>
          <w:rFonts w:ascii="Times New Roman" w:hAnsi="Times New Roman"/>
          <w:sz w:val="24"/>
          <w:szCs w:val="24"/>
        </w:rPr>
        <w:tab/>
      </w:r>
      <w:r w:rsidR="00D9302C" w:rsidRPr="00D9302C">
        <w:rPr>
          <w:rFonts w:ascii="Times New Roman" w:hAnsi="Times New Roman"/>
          <w:sz w:val="24"/>
          <w:szCs w:val="24"/>
        </w:rPr>
        <w:tab/>
      </w:r>
      <w:r w:rsidR="00D9302C" w:rsidRPr="00D9302C">
        <w:rPr>
          <w:rFonts w:ascii="Times New Roman" w:hAnsi="Times New Roman"/>
          <w:sz w:val="24"/>
          <w:szCs w:val="24"/>
        </w:rPr>
        <w:tab/>
      </w:r>
      <w:r w:rsidR="00D9302C" w:rsidRPr="00D9302C">
        <w:rPr>
          <w:rFonts w:ascii="Times New Roman" w:hAnsi="Times New Roman"/>
          <w:sz w:val="24"/>
          <w:szCs w:val="24"/>
        </w:rPr>
        <w:tab/>
      </w:r>
      <w:r w:rsidR="00D9302C" w:rsidRPr="00D9302C">
        <w:rPr>
          <w:rFonts w:ascii="Times New Roman" w:hAnsi="Times New Roman"/>
          <w:sz w:val="24"/>
          <w:szCs w:val="24"/>
        </w:rPr>
        <w:tab/>
      </w:r>
      <w:r w:rsidR="00D9302C" w:rsidRPr="00D9302C">
        <w:rPr>
          <w:rFonts w:ascii="Times New Roman" w:hAnsi="Times New Roman"/>
          <w:sz w:val="24"/>
          <w:szCs w:val="24"/>
        </w:rPr>
        <w:tab/>
        <w:t xml:space="preserve">               </w:t>
      </w:r>
      <w:proofErr w:type="spellStart"/>
      <w:r w:rsidR="00D9302C" w:rsidRPr="00D9302C">
        <w:rPr>
          <w:rFonts w:ascii="Times New Roman" w:hAnsi="Times New Roman"/>
          <w:sz w:val="24"/>
          <w:szCs w:val="24"/>
        </w:rPr>
        <w:t>Р.В.Долотказин</w:t>
      </w:r>
      <w:proofErr w:type="spellEnd"/>
    </w:p>
    <w:p w:rsidR="00D9302C" w:rsidRPr="00D9302C" w:rsidRDefault="00D9302C" w:rsidP="00D9302C">
      <w:pPr>
        <w:pStyle w:val="a3"/>
        <w:rPr>
          <w:rFonts w:ascii="Times New Roman" w:hAnsi="Times New Roman"/>
          <w:sz w:val="24"/>
          <w:szCs w:val="24"/>
        </w:rPr>
      </w:pPr>
    </w:p>
    <w:p w:rsidR="00D9302C" w:rsidRPr="00D9302C" w:rsidRDefault="00D9302C" w:rsidP="00D9302C">
      <w:pPr>
        <w:pStyle w:val="a3"/>
        <w:rPr>
          <w:rFonts w:ascii="Times New Roman" w:hAnsi="Times New Roman"/>
          <w:sz w:val="24"/>
          <w:szCs w:val="24"/>
        </w:rPr>
      </w:pPr>
      <w:r w:rsidRPr="00D9302C">
        <w:rPr>
          <w:rFonts w:ascii="Times New Roman" w:hAnsi="Times New Roman"/>
          <w:sz w:val="24"/>
          <w:szCs w:val="24"/>
        </w:rPr>
        <w:t>Согласовано</w:t>
      </w:r>
    </w:p>
    <w:p w:rsidR="00D9302C" w:rsidRPr="00D9302C" w:rsidRDefault="00D9302C" w:rsidP="00D9302C">
      <w:pPr>
        <w:pStyle w:val="a3"/>
        <w:rPr>
          <w:rFonts w:ascii="Times New Roman" w:hAnsi="Times New Roman"/>
          <w:sz w:val="24"/>
          <w:szCs w:val="24"/>
        </w:rPr>
      </w:pPr>
      <w:r w:rsidRPr="00D9302C">
        <w:rPr>
          <w:rFonts w:ascii="Times New Roman" w:hAnsi="Times New Roman"/>
          <w:sz w:val="24"/>
          <w:szCs w:val="24"/>
        </w:rPr>
        <w:t>А.Б.Пронин</w:t>
      </w:r>
    </w:p>
    <w:p w:rsidR="00D9302C" w:rsidRPr="00D9302C" w:rsidRDefault="00D9302C" w:rsidP="00D9302C">
      <w:pPr>
        <w:pStyle w:val="a3"/>
        <w:rPr>
          <w:rFonts w:ascii="Times New Roman" w:hAnsi="Times New Roman"/>
          <w:sz w:val="24"/>
          <w:szCs w:val="24"/>
        </w:rPr>
      </w:pPr>
    </w:p>
    <w:p w:rsidR="000E2D76" w:rsidRDefault="00D9302C" w:rsidP="00D9302C">
      <w:pPr>
        <w:pStyle w:val="a3"/>
        <w:rPr>
          <w:rFonts w:ascii="Times New Roman" w:hAnsi="Times New Roman"/>
          <w:sz w:val="24"/>
          <w:szCs w:val="24"/>
        </w:rPr>
      </w:pPr>
      <w:r w:rsidRPr="00D9302C">
        <w:rPr>
          <w:rFonts w:ascii="Times New Roman" w:hAnsi="Times New Roman"/>
          <w:sz w:val="24"/>
          <w:szCs w:val="24"/>
        </w:rPr>
        <w:t>Проверил</w:t>
      </w:r>
    </w:p>
    <w:p w:rsidR="00D9302C" w:rsidRDefault="00D9302C" w:rsidP="00D9302C">
      <w:pPr>
        <w:pStyle w:val="a3"/>
        <w:rPr>
          <w:rFonts w:ascii="Times New Roman" w:hAnsi="Times New Roman"/>
          <w:sz w:val="24"/>
          <w:szCs w:val="24"/>
        </w:rPr>
      </w:pPr>
      <w:r w:rsidRPr="00D9302C">
        <w:rPr>
          <w:rFonts w:ascii="Times New Roman" w:hAnsi="Times New Roman"/>
          <w:sz w:val="24"/>
          <w:szCs w:val="24"/>
        </w:rPr>
        <w:t>Т.Н.Ларин</w:t>
      </w:r>
      <w:r>
        <w:rPr>
          <w:rFonts w:ascii="Times New Roman" w:hAnsi="Times New Roman"/>
          <w:sz w:val="24"/>
          <w:szCs w:val="24"/>
        </w:rPr>
        <w:t>а</w:t>
      </w:r>
    </w:p>
    <w:p w:rsidR="000E2D76" w:rsidRDefault="00D9302C" w:rsidP="00D9302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</w:p>
    <w:p w:rsidR="00BC51D6" w:rsidRPr="00D9302C" w:rsidRDefault="000E2D76" w:rsidP="00D9302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</w:t>
      </w:r>
      <w:r w:rsidR="00D9302C">
        <w:rPr>
          <w:rFonts w:ascii="Times New Roman" w:hAnsi="Times New Roman"/>
          <w:sz w:val="28"/>
          <w:szCs w:val="28"/>
        </w:rPr>
        <w:t xml:space="preserve"> </w:t>
      </w:r>
      <w:r w:rsidR="00BC51D6">
        <w:rPr>
          <w:rFonts w:ascii="Times New Roman" w:hAnsi="Times New Roman"/>
          <w:sz w:val="28"/>
          <w:szCs w:val="28"/>
        </w:rPr>
        <w:t>Приложение</w:t>
      </w:r>
    </w:p>
    <w:p w:rsidR="00BC51D6" w:rsidRDefault="00BC51D6" w:rsidP="00BC51D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к постановлению администрации</w:t>
      </w:r>
    </w:p>
    <w:p w:rsidR="00BC51D6" w:rsidRDefault="00BC51D6" w:rsidP="00BC51D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                               </w:t>
      </w:r>
    </w:p>
    <w:p w:rsidR="00BC51D6" w:rsidRDefault="00BC51D6" w:rsidP="00BC51D6">
      <w:pPr>
        <w:pStyle w:val="a3"/>
        <w:tabs>
          <w:tab w:val="left" w:pos="423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</w:t>
      </w:r>
      <w:r w:rsidR="00D9302C">
        <w:rPr>
          <w:rFonts w:ascii="Times New Roman" w:hAnsi="Times New Roman"/>
          <w:sz w:val="28"/>
          <w:szCs w:val="28"/>
        </w:rPr>
        <w:t xml:space="preserve"> от 28</w:t>
      </w:r>
      <w:r>
        <w:rPr>
          <w:rFonts w:ascii="Times New Roman" w:hAnsi="Times New Roman"/>
          <w:sz w:val="28"/>
          <w:szCs w:val="28"/>
        </w:rPr>
        <w:t>.0</w:t>
      </w:r>
      <w:r w:rsidR="00D9302C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.201</w:t>
      </w:r>
      <w:r w:rsidR="00D9302C">
        <w:rPr>
          <w:rFonts w:ascii="Times New Roman" w:hAnsi="Times New Roman"/>
          <w:sz w:val="28"/>
          <w:szCs w:val="28"/>
        </w:rPr>
        <w:t xml:space="preserve">9 г.  </w:t>
      </w:r>
      <w:r w:rsidR="000E2D76">
        <w:rPr>
          <w:rFonts w:ascii="Times New Roman" w:hAnsi="Times New Roman"/>
          <w:sz w:val="28"/>
          <w:szCs w:val="28"/>
        </w:rPr>
        <w:t xml:space="preserve">  </w:t>
      </w:r>
      <w:r w:rsidR="00D9302C">
        <w:rPr>
          <w:rFonts w:ascii="Times New Roman" w:hAnsi="Times New Roman"/>
          <w:sz w:val="28"/>
          <w:szCs w:val="28"/>
        </w:rPr>
        <w:t xml:space="preserve">№ </w:t>
      </w:r>
      <w:r w:rsidR="0090582A">
        <w:rPr>
          <w:rFonts w:ascii="Times New Roman" w:hAnsi="Times New Roman"/>
          <w:sz w:val="28"/>
          <w:szCs w:val="28"/>
        </w:rPr>
        <w:t xml:space="preserve"> 71</w:t>
      </w:r>
    </w:p>
    <w:p w:rsidR="00BC51D6" w:rsidRDefault="00BC51D6" w:rsidP="00BC51D6">
      <w:pPr>
        <w:pStyle w:val="a3"/>
        <w:tabs>
          <w:tab w:val="left" w:pos="4230"/>
        </w:tabs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tabs>
          <w:tab w:val="left" w:pos="4230"/>
        </w:tabs>
        <w:jc w:val="both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tabs>
          <w:tab w:val="left" w:pos="4230"/>
        </w:tabs>
        <w:jc w:val="both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tabs>
          <w:tab w:val="left" w:pos="4230"/>
        </w:tabs>
        <w:jc w:val="both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Территории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закрепляемые  за муниципальными бюджетными  дошкольными образовательными учреждениями и организациями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осуществляющими образовательную деятельность по образовательным программам</w:t>
      </w:r>
      <w:r>
        <w:rPr>
          <w:rFonts w:ascii="Times New Roman" w:hAnsi="Times New Roman"/>
          <w:sz w:val="28"/>
        </w:rPr>
        <w:t xml:space="preserve"> дошкольного образования, в 201</w:t>
      </w:r>
      <w:r w:rsidR="000E2D76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>/20</w:t>
      </w:r>
      <w:r w:rsidR="000E2D76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 учебном году</w:t>
      </w:r>
    </w:p>
    <w:p w:rsidR="00BC51D6" w:rsidRDefault="00BC51D6" w:rsidP="00BC51D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jc w:val="both"/>
        <w:rPr>
          <w:rFonts w:ascii="Times New Roman" w:hAnsi="Times New Roman"/>
        </w:rPr>
      </w:pPr>
    </w:p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36"/>
        </w:rPr>
        <w:tab/>
      </w:r>
    </w:p>
    <w:tbl>
      <w:tblPr>
        <w:tblStyle w:val="a4"/>
        <w:tblW w:w="0" w:type="auto"/>
        <w:tblLook w:val="04A0"/>
      </w:tblPr>
      <w:tblGrid>
        <w:gridCol w:w="675"/>
        <w:gridCol w:w="3828"/>
        <w:gridCol w:w="5918"/>
      </w:tblGrid>
      <w:tr w:rsidR="00BC51D6" w:rsidTr="00BC51D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Наименование</w:t>
            </w:r>
          </w:p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учреждения и организации</w:t>
            </w: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Закрепляемая территория</w:t>
            </w:r>
          </w:p>
        </w:tc>
      </w:tr>
      <w:tr w:rsidR="00BC51D6" w:rsidTr="00BC51D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Инсарский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детский сад «Золотой ключик» комбинированного вида»</w:t>
            </w: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Городское поселение Инсар. Улицы: Антропова, Болдина, Заводская, Кирова, </w:t>
            </w:r>
          </w:p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Комарова, Коммунистическая, Комсомольская (с дома №1 по №68), Куйбышева, Ленина (с дома №1по №85), 1-ая Мелиоративная, 2-ая Мелиоративная, Мира, Московская (с дома №1 по №88), Набережная, Пионерская (с дома №1 по №162),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Пролетарская-Набережная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Пугачёва, Степана Разина, Советская (с дома №1 по №50), Солнечная, Тракторная.</w:t>
            </w:r>
            <w:proofErr w:type="gramEnd"/>
          </w:p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Переулки: Восточный, Комсомольский, Московский, Пионерский,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Учхозный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C51D6" w:rsidRDefault="00BC51D6" w:rsidP="000E2D7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Сельские поселения: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Арбузовка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Нижняя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Вязера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д. Васина Поляна, Кочетовка,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Сиалеевская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Пятина, </w:t>
            </w:r>
            <w:r w:rsidR="00E728CC">
              <w:rPr>
                <w:rFonts w:ascii="Times New Roman" w:hAnsi="Times New Roman"/>
                <w:sz w:val="28"/>
                <w:szCs w:val="28"/>
              </w:rPr>
              <w:t xml:space="preserve">д. </w:t>
            </w:r>
            <w:proofErr w:type="spellStart"/>
            <w:r w:rsidR="00E728CC">
              <w:rPr>
                <w:rFonts w:ascii="Times New Roman" w:hAnsi="Times New Roman"/>
                <w:sz w:val="28"/>
                <w:szCs w:val="28"/>
              </w:rPr>
              <w:t>Кашаево</w:t>
            </w:r>
            <w:proofErr w:type="spellEnd"/>
            <w:r w:rsidR="00E728CC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Лухменский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Майдан</w:t>
            </w:r>
            <w:r w:rsidR="00923E77">
              <w:rPr>
                <w:rFonts w:ascii="Times New Roman" w:hAnsi="Times New Roman"/>
                <w:sz w:val="28"/>
                <w:szCs w:val="28"/>
              </w:rPr>
              <w:t xml:space="preserve">,  Языкова Пятина, д. Семёновка, </w:t>
            </w:r>
            <w:proofErr w:type="spellStart"/>
            <w:r w:rsidR="00923E77">
              <w:rPr>
                <w:rFonts w:ascii="Times New Roman" w:hAnsi="Times New Roman"/>
                <w:sz w:val="28"/>
                <w:szCs w:val="28"/>
              </w:rPr>
              <w:t>Шадымо-Рыскино</w:t>
            </w:r>
            <w:proofErr w:type="spellEnd"/>
            <w:proofErr w:type="gramEnd"/>
          </w:p>
        </w:tc>
      </w:tr>
      <w:tr w:rsidR="00BC51D6" w:rsidTr="00BC51D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Инсарский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детский сад «Светлячок» комбинированного вида»</w:t>
            </w: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Городское поселение Инсар. Улицы: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Бибишев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с дома №1 по № 35), Гагарина (с дома №1 по № 26), Дальняя, Дзержинского, Западная, Комсомольская (с дома № 69 по № 109), Красноармейская (с дома № 3 по № 15), Луговая, имени Г.Я. Меркушкина, Московская ( с дома №89 по №148), Новая, Октябрьская (с дома №1 по №45), Пионерская ( с дома №163 по №194), 1-ая Полевая, 2-ая Полевая, Пролетарская (с дома №1по №66), Раздольная,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Светлая, Семашко, Советская (с дома №51 по №106), Строительная, Фролова (с дома №1 по №27), Циолковского (с дома №1 по №33), Чернышевского, Чехова (с дома №1 по №30), Юбилейная, 65 лет Победы.</w:t>
            </w:r>
          </w:p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Переулки: Красноармейский, Садовый, Строительный, Фабричный.</w:t>
            </w:r>
          </w:p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Посёлок Заря</w:t>
            </w:r>
          </w:p>
          <w:p w:rsidR="00BC51D6" w:rsidRDefault="00BC51D6" w:rsidP="000E2D7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Сельские поселения:</w:t>
            </w:r>
            <w:r w:rsidR="00923E7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23E77">
              <w:rPr>
                <w:rFonts w:ascii="Times New Roman" w:hAnsi="Times New Roman"/>
                <w:sz w:val="28"/>
                <w:szCs w:val="28"/>
              </w:rPr>
              <w:t>Казеевка</w:t>
            </w:r>
            <w:proofErr w:type="spellEnd"/>
            <w:r w:rsidR="00923E77">
              <w:rPr>
                <w:rFonts w:ascii="Times New Roman" w:hAnsi="Times New Roman"/>
                <w:sz w:val="28"/>
                <w:szCs w:val="28"/>
              </w:rPr>
              <w:t>,</w:t>
            </w:r>
            <w:r w:rsidR="00E728CC">
              <w:rPr>
                <w:rFonts w:ascii="Times New Roman" w:hAnsi="Times New Roman"/>
                <w:sz w:val="28"/>
                <w:szCs w:val="28"/>
              </w:rPr>
              <w:t xml:space="preserve"> Верхняя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Лухма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Челмодеевский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Майдан, Засечная Слобода, Ямщина</w:t>
            </w:r>
            <w:r w:rsidR="00923E7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0E2D7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BC51D6" w:rsidTr="00BC51D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Инсарский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детский сад «Солнышко»</w:t>
            </w: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Городское поселение Инсар. Улицы: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Бибишева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(с дома №36 по №93), Гагарина (с дома №42 по №59), Заречная, Зелёная, Красноармейская (с дома №16 по №48), Ленина (с дома №86 по №115), Ленинградская, Лесная, Пролетарская (с дома № 67 по №124), Желябова, Мичурина,  1-ая Молодёжная, 2-ая Молодёжная, Октябрьская (с дома №46 по №104),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Свентера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Свердлова, Совхозная, Тимирязева, Транспортная,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Усыскина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Фролов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а(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 дома №28 по №38), Циолковского (с дома №24 по №78), Чехова (с дома № 31 по №85), Южная.</w:t>
            </w:r>
          </w:p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Переулки: Первомайский, Больничный, Заречный, Совхозный.</w:t>
            </w:r>
          </w:p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Сельские поселения: Русская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Паёвка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Кульмёж</w:t>
            </w:r>
            <w:proofErr w:type="spellEnd"/>
          </w:p>
        </w:tc>
      </w:tr>
      <w:tr w:rsidR="00BC51D6" w:rsidTr="00BC51D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Нововерхиссенский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детский сад «Ручеёк»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51D6" w:rsidRDefault="00BC51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Сельские поселения: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Новые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Верхиссы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Старые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Верхиссы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Новлей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Усыскино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Яндовище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посёлок Венера.</w:t>
            </w:r>
          </w:p>
        </w:tc>
      </w:tr>
    </w:tbl>
    <w:p w:rsidR="00BC51D6" w:rsidRDefault="00BC51D6" w:rsidP="00BC51D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rPr>
          <w:rFonts w:ascii="Times New Roman" w:hAnsi="Times New Roman"/>
          <w:sz w:val="28"/>
          <w:szCs w:val="28"/>
        </w:rPr>
      </w:pPr>
    </w:p>
    <w:p w:rsidR="00BC51D6" w:rsidRDefault="00BC51D6" w:rsidP="00BC51D6">
      <w:pPr>
        <w:pStyle w:val="a3"/>
        <w:tabs>
          <w:tab w:val="left" w:pos="1470"/>
        </w:tabs>
        <w:rPr>
          <w:rFonts w:ascii="Times New Roman" w:hAnsi="Times New Roman"/>
          <w:b/>
          <w:sz w:val="36"/>
        </w:rPr>
      </w:pPr>
    </w:p>
    <w:p w:rsidR="00BC51D6" w:rsidRDefault="00BC51D6" w:rsidP="00BC51D6">
      <w:pPr>
        <w:pStyle w:val="a3"/>
        <w:jc w:val="center"/>
        <w:rPr>
          <w:rFonts w:ascii="Times New Roman" w:hAnsi="Times New Roman"/>
          <w:b/>
          <w:sz w:val="36"/>
        </w:rPr>
      </w:pPr>
    </w:p>
    <w:p w:rsidR="00BC51D6" w:rsidRDefault="00BC51D6" w:rsidP="00BC51D6">
      <w:pPr>
        <w:pStyle w:val="a3"/>
        <w:jc w:val="center"/>
        <w:rPr>
          <w:rFonts w:ascii="Times New Roman" w:hAnsi="Times New Roman"/>
          <w:b/>
          <w:sz w:val="36"/>
        </w:rPr>
      </w:pPr>
    </w:p>
    <w:p w:rsidR="00BC51D6" w:rsidRDefault="00BC51D6" w:rsidP="00BC51D6">
      <w:pPr>
        <w:pStyle w:val="a3"/>
        <w:jc w:val="center"/>
        <w:rPr>
          <w:rFonts w:ascii="Times New Roman" w:hAnsi="Times New Roman"/>
          <w:b/>
          <w:sz w:val="36"/>
        </w:rPr>
      </w:pPr>
    </w:p>
    <w:p w:rsidR="00BC51D6" w:rsidRDefault="00BC51D6" w:rsidP="00BC51D6">
      <w:pPr>
        <w:pStyle w:val="a3"/>
        <w:jc w:val="center"/>
        <w:rPr>
          <w:rFonts w:ascii="Times New Roman" w:hAnsi="Times New Roman"/>
          <w:b/>
          <w:sz w:val="36"/>
        </w:rPr>
      </w:pPr>
    </w:p>
    <w:p w:rsidR="00BC51D6" w:rsidRDefault="00BC51D6" w:rsidP="00BC51D6">
      <w:pPr>
        <w:pStyle w:val="a3"/>
        <w:jc w:val="center"/>
        <w:rPr>
          <w:rFonts w:ascii="Times New Roman" w:hAnsi="Times New Roman"/>
          <w:b/>
          <w:sz w:val="36"/>
        </w:rPr>
      </w:pPr>
    </w:p>
    <w:p w:rsidR="00BC51D6" w:rsidRDefault="00BC51D6" w:rsidP="00BC51D6">
      <w:pPr>
        <w:pStyle w:val="a3"/>
        <w:jc w:val="center"/>
        <w:rPr>
          <w:rFonts w:ascii="Times New Roman" w:hAnsi="Times New Roman"/>
          <w:b/>
          <w:sz w:val="36"/>
        </w:rPr>
      </w:pPr>
    </w:p>
    <w:p w:rsidR="00BC51D6" w:rsidRDefault="00BC51D6" w:rsidP="00BC51D6">
      <w:pPr>
        <w:pStyle w:val="a3"/>
        <w:jc w:val="center"/>
        <w:rPr>
          <w:rFonts w:ascii="Times New Roman" w:hAnsi="Times New Roman"/>
          <w:b/>
          <w:sz w:val="36"/>
        </w:rPr>
      </w:pPr>
    </w:p>
    <w:p w:rsidR="00BC51D6" w:rsidRDefault="00BC51D6" w:rsidP="00BC51D6">
      <w:pPr>
        <w:pStyle w:val="a3"/>
        <w:rPr>
          <w:rFonts w:ascii="Times New Roman" w:hAnsi="Times New Roman"/>
          <w:b/>
          <w:sz w:val="36"/>
        </w:rPr>
      </w:pPr>
    </w:p>
    <w:p w:rsidR="00BC51D6" w:rsidRDefault="00BC51D6" w:rsidP="00BC51D6">
      <w:pPr>
        <w:pStyle w:val="a3"/>
        <w:rPr>
          <w:rFonts w:ascii="Times New Roman" w:hAnsi="Times New Roman"/>
          <w:b/>
          <w:sz w:val="36"/>
        </w:rPr>
      </w:pPr>
    </w:p>
    <w:p w:rsidR="005941B5" w:rsidRDefault="005941B5"/>
    <w:sectPr w:rsidR="005941B5" w:rsidSect="00BC51D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C51D6"/>
    <w:rsid w:val="000641CA"/>
    <w:rsid w:val="000E2D76"/>
    <w:rsid w:val="005941B5"/>
    <w:rsid w:val="0090582A"/>
    <w:rsid w:val="00923E77"/>
    <w:rsid w:val="00BC51D6"/>
    <w:rsid w:val="00D9302C"/>
    <w:rsid w:val="00E728CC"/>
    <w:rsid w:val="00FA4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1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51D6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C51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7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роно</dc:creator>
  <cp:lastModifiedBy>роно</cp:lastModifiedBy>
  <cp:revision>5</cp:revision>
  <cp:lastPrinted>2019-02-27T08:00:00Z</cp:lastPrinted>
  <dcterms:created xsi:type="dcterms:W3CDTF">2019-02-27T07:08:00Z</dcterms:created>
  <dcterms:modified xsi:type="dcterms:W3CDTF">2019-03-12T09:07:00Z</dcterms:modified>
</cp:coreProperties>
</file>