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92F" w:rsidRPr="002221D5" w:rsidRDefault="00772E04" w:rsidP="002221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1D5">
        <w:rPr>
          <w:rFonts w:ascii="Times New Roman" w:hAnsi="Times New Roman" w:cs="Times New Roman"/>
          <w:b/>
          <w:sz w:val="28"/>
          <w:szCs w:val="28"/>
        </w:rPr>
        <w:t>Аналитическая записка по результатам проведенного мониторинга деятельности хозяйствующих субъектов, доля участия Инсарского муниципального района в которых составляет 50 и более процентов.</w:t>
      </w:r>
    </w:p>
    <w:p w:rsidR="00772E04" w:rsidRPr="002221D5" w:rsidRDefault="00772E04" w:rsidP="002221D5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1D5">
        <w:rPr>
          <w:rFonts w:ascii="Times New Roman" w:hAnsi="Times New Roman" w:cs="Times New Roman"/>
          <w:sz w:val="28"/>
          <w:szCs w:val="28"/>
        </w:rPr>
        <w:t xml:space="preserve">Проведенный мониторинг свидетельствует о том, что на территории Инсарского муниципального района осуществляют деятельность 44 хозяйствующих субъекта, доля </w:t>
      </w:r>
      <w:proofErr w:type="gramStart"/>
      <w:r w:rsidRPr="002221D5">
        <w:rPr>
          <w:rFonts w:ascii="Times New Roman" w:hAnsi="Times New Roman" w:cs="Times New Roman"/>
          <w:sz w:val="28"/>
          <w:szCs w:val="28"/>
        </w:rPr>
        <w:t>участия</w:t>
      </w:r>
      <w:proofErr w:type="gramEnd"/>
      <w:r w:rsidRPr="002221D5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в </w:t>
      </w:r>
      <w:proofErr w:type="gramStart"/>
      <w:r w:rsidRPr="002221D5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2221D5">
        <w:rPr>
          <w:rFonts w:ascii="Times New Roman" w:hAnsi="Times New Roman" w:cs="Times New Roman"/>
          <w:sz w:val="28"/>
          <w:szCs w:val="28"/>
        </w:rPr>
        <w:t xml:space="preserve"> составляет 50 и более процентов.</w:t>
      </w:r>
    </w:p>
    <w:p w:rsidR="00772E04" w:rsidRPr="002221D5" w:rsidRDefault="00772E04" w:rsidP="002221D5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1D5">
        <w:rPr>
          <w:rFonts w:ascii="Times New Roman" w:hAnsi="Times New Roman" w:cs="Times New Roman"/>
          <w:sz w:val="28"/>
          <w:szCs w:val="28"/>
        </w:rPr>
        <w:t>Основные рынки, на которых осуществляют деятельность указанные выше хозяйствующие субъекты: рынок услуг общего образования детей, рынок услуг дошкольного образования, рынок услуг дополнительного образования, рынок услуг детского отдыха и оздоровления, рынок услуг сферы культуры.</w:t>
      </w:r>
    </w:p>
    <w:p w:rsidR="0049369D" w:rsidRPr="002221D5" w:rsidRDefault="0049369D" w:rsidP="002221D5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1D5">
        <w:rPr>
          <w:rFonts w:ascii="Times New Roman" w:hAnsi="Times New Roman" w:cs="Times New Roman"/>
          <w:sz w:val="28"/>
          <w:szCs w:val="28"/>
        </w:rPr>
        <w:t>Всего в 2018 году хозяйствующими субъектами реализовано товаров, работ и услуг в стоимостном выражении на сумму 5,697 млн. руб.</w:t>
      </w:r>
    </w:p>
    <w:p w:rsidR="0049369D" w:rsidRPr="002221D5" w:rsidRDefault="0049369D" w:rsidP="002221D5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1D5">
        <w:rPr>
          <w:rFonts w:ascii="Times New Roman" w:hAnsi="Times New Roman" w:cs="Times New Roman"/>
          <w:sz w:val="28"/>
          <w:szCs w:val="28"/>
        </w:rPr>
        <w:t>Объемы финансирования хозяйствующих субъектов со</w:t>
      </w:r>
      <w:r w:rsidR="004D74B1" w:rsidRPr="002221D5">
        <w:rPr>
          <w:rFonts w:ascii="Times New Roman" w:hAnsi="Times New Roman" w:cs="Times New Roman"/>
          <w:sz w:val="28"/>
          <w:szCs w:val="28"/>
        </w:rPr>
        <w:t>ставили всего: 187,94 млн. руб.</w:t>
      </w:r>
      <w:r w:rsidRPr="002221D5">
        <w:rPr>
          <w:rFonts w:ascii="Times New Roman" w:hAnsi="Times New Roman" w:cs="Times New Roman"/>
          <w:sz w:val="28"/>
          <w:szCs w:val="28"/>
        </w:rPr>
        <w:t>; из республиканского бюджета</w:t>
      </w:r>
      <w:r w:rsidR="004D74B1" w:rsidRPr="002221D5">
        <w:rPr>
          <w:rFonts w:ascii="Times New Roman" w:hAnsi="Times New Roman" w:cs="Times New Roman"/>
          <w:sz w:val="28"/>
          <w:szCs w:val="28"/>
        </w:rPr>
        <w:t xml:space="preserve"> выделено 124,5 млн. руб.; из бюджета Инсарского муниципального района выделено 63,44 млн. руб.</w:t>
      </w:r>
    </w:p>
    <w:p w:rsidR="004D74B1" w:rsidRPr="002221D5" w:rsidRDefault="004D74B1" w:rsidP="002221D5">
      <w:pPr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1D5">
        <w:rPr>
          <w:rFonts w:ascii="Times New Roman" w:hAnsi="Times New Roman" w:cs="Times New Roman"/>
          <w:sz w:val="28"/>
          <w:szCs w:val="28"/>
        </w:rPr>
        <w:t xml:space="preserve">Важно отметить, что все хозяйствующие субъекты, доля участия Инсарского муниципального района в которых составляет 50 и более процентов, не имеют конкуренции на рынке </w:t>
      </w:r>
      <w:r w:rsidR="002221D5" w:rsidRPr="002221D5">
        <w:rPr>
          <w:rFonts w:ascii="Times New Roman" w:hAnsi="Times New Roman" w:cs="Times New Roman"/>
          <w:sz w:val="28"/>
          <w:szCs w:val="28"/>
        </w:rPr>
        <w:t>со стороны коммерческих организаций.</w:t>
      </w:r>
    </w:p>
    <w:sectPr w:rsidR="004D74B1" w:rsidRPr="002221D5" w:rsidSect="00056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2E04"/>
    <w:rsid w:val="0005692F"/>
    <w:rsid w:val="002221D5"/>
    <w:rsid w:val="0049369D"/>
    <w:rsid w:val="004D74B1"/>
    <w:rsid w:val="00772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9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2018-12-21T13:05:00Z</dcterms:created>
  <dcterms:modified xsi:type="dcterms:W3CDTF">2018-12-21T13:41:00Z</dcterms:modified>
</cp:coreProperties>
</file>