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6A1" w:rsidRDefault="00B536A1" w:rsidP="00B536A1">
      <w:pPr>
        <w:ind w:left="-180" w:firstLine="54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5737FE" w:rsidRDefault="005737FE" w:rsidP="00B701D3">
      <w:pPr>
        <w:ind w:left="-180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5737FE" w:rsidRDefault="005737FE" w:rsidP="005737FE">
      <w:pPr>
        <w:ind w:left="-180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ИНСАРСКИЙ МУНИЦИПАЛЬНЫЙ РАЙОН</w:t>
      </w:r>
    </w:p>
    <w:p w:rsidR="005737FE" w:rsidRDefault="00236DF9" w:rsidP="005737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двадцатая</w:t>
      </w:r>
      <w:r w:rsidR="005737FE">
        <w:rPr>
          <w:b/>
          <w:bCs/>
          <w:sz w:val="28"/>
          <w:szCs w:val="28"/>
        </w:rPr>
        <w:t xml:space="preserve">  сессия Совета депутатов Русско-Паевского</w:t>
      </w:r>
    </w:p>
    <w:p w:rsidR="005737FE" w:rsidRDefault="005737FE" w:rsidP="005737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сельского поселения </w:t>
      </w:r>
      <w:r w:rsidR="00D5429E">
        <w:rPr>
          <w:b/>
          <w:bCs/>
          <w:sz w:val="28"/>
          <w:szCs w:val="28"/>
        </w:rPr>
        <w:t>шестого</w:t>
      </w:r>
      <w:r>
        <w:rPr>
          <w:b/>
          <w:bCs/>
          <w:sz w:val="28"/>
          <w:szCs w:val="28"/>
        </w:rPr>
        <w:t xml:space="preserve"> созыва</w:t>
      </w:r>
    </w:p>
    <w:p w:rsidR="00874341" w:rsidRPr="00874341" w:rsidRDefault="00874341" w:rsidP="005737FE">
      <w:pPr>
        <w:jc w:val="center"/>
        <w:rPr>
          <w:b/>
          <w:bCs/>
          <w:sz w:val="28"/>
          <w:szCs w:val="28"/>
        </w:rPr>
      </w:pPr>
    </w:p>
    <w:p w:rsidR="005737FE" w:rsidRDefault="005737FE" w:rsidP="005737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5737FE" w:rsidRDefault="004F627D" w:rsidP="005737FE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737FE">
        <w:rPr>
          <w:sz w:val="28"/>
          <w:szCs w:val="28"/>
        </w:rPr>
        <w:t xml:space="preserve">от </w:t>
      </w:r>
      <w:r w:rsidR="00B536A1">
        <w:rPr>
          <w:sz w:val="28"/>
          <w:szCs w:val="28"/>
        </w:rPr>
        <w:t>______</w:t>
      </w:r>
      <w:r w:rsidR="004C2335">
        <w:rPr>
          <w:sz w:val="28"/>
          <w:szCs w:val="28"/>
        </w:rPr>
        <w:t xml:space="preserve"> 20</w:t>
      </w:r>
      <w:r w:rsidR="00B536A1">
        <w:rPr>
          <w:sz w:val="28"/>
          <w:szCs w:val="28"/>
        </w:rPr>
        <w:t>___</w:t>
      </w:r>
      <w:r w:rsidR="005737FE">
        <w:rPr>
          <w:sz w:val="28"/>
          <w:szCs w:val="28"/>
        </w:rPr>
        <w:t xml:space="preserve">года                                                              </w:t>
      </w:r>
      <w:r w:rsidR="000A1AFA">
        <w:rPr>
          <w:sz w:val="28"/>
          <w:szCs w:val="28"/>
        </w:rPr>
        <w:t xml:space="preserve">      </w:t>
      </w:r>
      <w:r w:rsidR="005737FE">
        <w:rPr>
          <w:sz w:val="28"/>
          <w:szCs w:val="28"/>
        </w:rPr>
        <w:t xml:space="preserve"> </w:t>
      </w:r>
      <w:r w:rsidR="007D6132">
        <w:rPr>
          <w:sz w:val="28"/>
          <w:szCs w:val="28"/>
        </w:rPr>
        <w:t xml:space="preserve">             </w:t>
      </w:r>
      <w:r w:rsidR="00B536A1">
        <w:rPr>
          <w:sz w:val="28"/>
          <w:szCs w:val="28"/>
        </w:rPr>
        <w:t xml:space="preserve">   </w:t>
      </w:r>
      <w:r w:rsidR="007D6132">
        <w:rPr>
          <w:sz w:val="28"/>
          <w:szCs w:val="28"/>
        </w:rPr>
        <w:t xml:space="preserve">   </w:t>
      </w:r>
      <w:r w:rsidR="005737FE">
        <w:rPr>
          <w:sz w:val="28"/>
          <w:szCs w:val="28"/>
        </w:rPr>
        <w:t xml:space="preserve">№ </w:t>
      </w:r>
      <w:r w:rsidR="00B536A1">
        <w:rPr>
          <w:sz w:val="28"/>
          <w:szCs w:val="28"/>
        </w:rPr>
        <w:t>___</w:t>
      </w:r>
    </w:p>
    <w:p w:rsidR="00AB4382" w:rsidRDefault="00AB4382" w:rsidP="000A1AFA">
      <w:pPr>
        <w:rPr>
          <w:sz w:val="28"/>
          <w:szCs w:val="28"/>
        </w:rPr>
      </w:pPr>
    </w:p>
    <w:p w:rsidR="000810D8" w:rsidRDefault="000810D8" w:rsidP="000810D8">
      <w:pPr>
        <w:rPr>
          <w:sz w:val="28"/>
          <w:szCs w:val="28"/>
        </w:rPr>
      </w:pPr>
      <w:r w:rsidRPr="00877DCA">
        <w:rPr>
          <w:sz w:val="28"/>
          <w:szCs w:val="28"/>
        </w:rPr>
        <w:t xml:space="preserve">Об основных направлениях </w:t>
      </w:r>
    </w:p>
    <w:p w:rsidR="007D6132" w:rsidRDefault="000810D8" w:rsidP="000810D8">
      <w:pPr>
        <w:rPr>
          <w:sz w:val="28"/>
          <w:szCs w:val="28"/>
        </w:rPr>
      </w:pPr>
      <w:r w:rsidRPr="00877DCA">
        <w:rPr>
          <w:sz w:val="28"/>
          <w:szCs w:val="28"/>
        </w:rPr>
        <w:t xml:space="preserve">бюджетной </w:t>
      </w:r>
      <w:r w:rsidR="007D6132">
        <w:rPr>
          <w:sz w:val="28"/>
          <w:szCs w:val="28"/>
        </w:rPr>
        <w:t xml:space="preserve">и налоговой </w:t>
      </w:r>
      <w:r w:rsidRPr="00877DCA">
        <w:rPr>
          <w:sz w:val="28"/>
          <w:szCs w:val="28"/>
        </w:rPr>
        <w:t xml:space="preserve">политики </w:t>
      </w:r>
    </w:p>
    <w:p w:rsidR="007D6132" w:rsidRDefault="000810D8" w:rsidP="000810D8">
      <w:pPr>
        <w:rPr>
          <w:sz w:val="28"/>
          <w:szCs w:val="28"/>
        </w:rPr>
      </w:pPr>
      <w:r>
        <w:rPr>
          <w:sz w:val="28"/>
          <w:szCs w:val="28"/>
        </w:rPr>
        <w:t xml:space="preserve">Русско-Паевского сельского поселения  </w:t>
      </w:r>
    </w:p>
    <w:p w:rsidR="000810D8" w:rsidRPr="00616024" w:rsidRDefault="000810D8" w:rsidP="000810D8">
      <w:pPr>
        <w:rPr>
          <w:sz w:val="28"/>
          <w:szCs w:val="28"/>
        </w:rPr>
      </w:pPr>
      <w:r>
        <w:rPr>
          <w:sz w:val="28"/>
          <w:szCs w:val="28"/>
        </w:rPr>
        <w:t>на 201</w:t>
      </w:r>
      <w:r w:rsidR="00236DF9">
        <w:rPr>
          <w:sz w:val="28"/>
          <w:szCs w:val="28"/>
        </w:rPr>
        <w:t>8</w:t>
      </w:r>
      <w:r>
        <w:rPr>
          <w:sz w:val="28"/>
          <w:szCs w:val="28"/>
        </w:rPr>
        <w:t xml:space="preserve">год и </w:t>
      </w:r>
      <w:r w:rsidRPr="00C976A3">
        <w:rPr>
          <w:color w:val="000000"/>
          <w:sz w:val="28"/>
          <w:szCs w:val="28"/>
        </w:rPr>
        <w:t>на плановый период 201</w:t>
      </w:r>
      <w:r w:rsidR="00236DF9">
        <w:rPr>
          <w:color w:val="000000"/>
          <w:sz w:val="28"/>
          <w:szCs w:val="28"/>
        </w:rPr>
        <w:t>9</w:t>
      </w:r>
      <w:r w:rsidR="00D5429E">
        <w:rPr>
          <w:color w:val="000000"/>
          <w:sz w:val="28"/>
          <w:szCs w:val="28"/>
        </w:rPr>
        <w:t xml:space="preserve"> </w:t>
      </w:r>
      <w:r w:rsidRPr="00C976A3">
        <w:rPr>
          <w:color w:val="000000"/>
          <w:sz w:val="28"/>
          <w:szCs w:val="28"/>
        </w:rPr>
        <w:t>и 20</w:t>
      </w:r>
      <w:r w:rsidR="00236DF9">
        <w:rPr>
          <w:color w:val="000000"/>
          <w:sz w:val="28"/>
          <w:szCs w:val="28"/>
        </w:rPr>
        <w:t>20</w:t>
      </w:r>
      <w:r w:rsidRPr="00C976A3">
        <w:rPr>
          <w:color w:val="000000"/>
          <w:sz w:val="28"/>
          <w:szCs w:val="28"/>
        </w:rPr>
        <w:t xml:space="preserve"> годов</w:t>
      </w:r>
    </w:p>
    <w:p w:rsidR="005737FE" w:rsidRDefault="005737FE" w:rsidP="000A1AFA">
      <w:pPr>
        <w:rPr>
          <w:sz w:val="28"/>
          <w:szCs w:val="28"/>
        </w:rPr>
      </w:pPr>
    </w:p>
    <w:p w:rsidR="007D6132" w:rsidRDefault="000810D8" w:rsidP="007D6132">
      <w:pPr>
        <w:ind w:firstLine="708"/>
        <w:jc w:val="both"/>
        <w:rPr>
          <w:sz w:val="28"/>
          <w:szCs w:val="28"/>
        </w:rPr>
      </w:pPr>
      <w:r w:rsidRPr="00255A4B">
        <w:t xml:space="preserve">         </w:t>
      </w:r>
      <w:r w:rsidRPr="00255A4B">
        <w:rPr>
          <w:sz w:val="28"/>
          <w:szCs w:val="28"/>
        </w:rPr>
        <w:t xml:space="preserve">В соответствии со </w:t>
      </w:r>
      <w:hyperlink r:id="rId7" w:history="1">
        <w:r w:rsidRPr="00255A4B">
          <w:rPr>
            <w:rStyle w:val="a8"/>
            <w:color w:val="000000"/>
            <w:sz w:val="28"/>
            <w:szCs w:val="28"/>
          </w:rPr>
          <w:t>статьей 172</w:t>
        </w:r>
      </w:hyperlink>
      <w:r w:rsidRPr="00255A4B">
        <w:rPr>
          <w:sz w:val="28"/>
          <w:szCs w:val="28"/>
        </w:rPr>
        <w:t xml:space="preserve"> Бюджетно</w:t>
      </w:r>
      <w:r w:rsidR="00D5429E">
        <w:rPr>
          <w:sz w:val="28"/>
          <w:szCs w:val="28"/>
        </w:rPr>
        <w:t>го кодекса Российской Федерации</w:t>
      </w:r>
      <w:r w:rsidRPr="00255A4B">
        <w:rPr>
          <w:sz w:val="28"/>
          <w:szCs w:val="28"/>
        </w:rPr>
        <w:t xml:space="preserve"> и Уставом </w:t>
      </w:r>
      <w:r w:rsidRPr="000810D8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</w:t>
      </w:r>
      <w:r w:rsidRPr="007D6132">
        <w:rPr>
          <w:sz w:val="28"/>
          <w:szCs w:val="28"/>
        </w:rPr>
        <w:t>се</w:t>
      </w:r>
      <w:r w:rsidR="007D6132" w:rsidRPr="007D6132">
        <w:rPr>
          <w:bCs/>
          <w:sz w:val="28"/>
          <w:szCs w:val="28"/>
        </w:rPr>
        <w:t>льского поселения,</w:t>
      </w:r>
      <w:r w:rsidR="007D6132">
        <w:rPr>
          <w:b/>
          <w:bCs/>
          <w:sz w:val="28"/>
          <w:szCs w:val="28"/>
        </w:rPr>
        <w:t xml:space="preserve"> </w:t>
      </w:r>
      <w:r w:rsidRPr="00255A4B">
        <w:rPr>
          <w:sz w:val="28"/>
          <w:szCs w:val="28"/>
        </w:rPr>
        <w:t xml:space="preserve">Совет депутатов </w:t>
      </w:r>
      <w:r w:rsidRPr="000810D8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="007D6132">
        <w:rPr>
          <w:sz w:val="28"/>
          <w:szCs w:val="28"/>
        </w:rPr>
        <w:t xml:space="preserve"> шестого созыва,</w:t>
      </w:r>
    </w:p>
    <w:p w:rsidR="007D6132" w:rsidRPr="007D6132" w:rsidRDefault="000810D8" w:rsidP="007D6132">
      <w:pPr>
        <w:ind w:firstLine="708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</w:t>
      </w:r>
    </w:p>
    <w:p w:rsidR="000810D8" w:rsidRDefault="000810D8" w:rsidP="007D6132">
      <w:pPr>
        <w:ind w:firstLine="708"/>
        <w:jc w:val="center"/>
        <w:rPr>
          <w:sz w:val="28"/>
          <w:szCs w:val="28"/>
        </w:rPr>
      </w:pPr>
      <w:r w:rsidRPr="00255A4B">
        <w:rPr>
          <w:sz w:val="28"/>
          <w:szCs w:val="28"/>
        </w:rPr>
        <w:t xml:space="preserve"> </w:t>
      </w:r>
      <w:r w:rsidR="007D6132" w:rsidRPr="00200C32">
        <w:rPr>
          <w:sz w:val="28"/>
          <w:szCs w:val="28"/>
        </w:rPr>
        <w:t>РЕШИЛ:</w:t>
      </w:r>
    </w:p>
    <w:p w:rsidR="007D6132" w:rsidRPr="007D6132" w:rsidRDefault="007D6132" w:rsidP="007D6132">
      <w:pPr>
        <w:ind w:firstLine="708"/>
        <w:jc w:val="center"/>
        <w:rPr>
          <w:sz w:val="16"/>
          <w:szCs w:val="16"/>
        </w:rPr>
      </w:pPr>
    </w:p>
    <w:p w:rsidR="000810D8" w:rsidRPr="00616024" w:rsidRDefault="000810D8" w:rsidP="000810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16024">
        <w:rPr>
          <w:sz w:val="28"/>
          <w:szCs w:val="28"/>
        </w:rPr>
        <w:t>1.</w:t>
      </w:r>
      <w:r w:rsidR="007D6132">
        <w:rPr>
          <w:sz w:val="28"/>
          <w:szCs w:val="28"/>
        </w:rPr>
        <w:t xml:space="preserve"> </w:t>
      </w:r>
      <w:r w:rsidRPr="00616024">
        <w:rPr>
          <w:sz w:val="28"/>
          <w:szCs w:val="28"/>
        </w:rPr>
        <w:t xml:space="preserve">Утвердить </w:t>
      </w:r>
      <w:hyperlink w:anchor="sub_1000" w:history="1">
        <w:r w:rsidR="007D6132">
          <w:rPr>
            <w:rStyle w:val="a8"/>
            <w:color w:val="000000"/>
            <w:sz w:val="28"/>
            <w:szCs w:val="28"/>
          </w:rPr>
          <w:t>о</w:t>
        </w:r>
        <w:r w:rsidRPr="00D83819">
          <w:rPr>
            <w:rStyle w:val="a8"/>
            <w:color w:val="000000"/>
            <w:sz w:val="28"/>
            <w:szCs w:val="28"/>
          </w:rPr>
          <w:t>сновные направления</w:t>
        </w:r>
      </w:hyperlink>
      <w:r>
        <w:rPr>
          <w:sz w:val="28"/>
          <w:szCs w:val="28"/>
        </w:rPr>
        <w:t xml:space="preserve"> бюджетной </w:t>
      </w:r>
      <w:r w:rsidR="007D6132">
        <w:rPr>
          <w:sz w:val="28"/>
          <w:szCs w:val="28"/>
        </w:rPr>
        <w:t xml:space="preserve"> и налоговой </w:t>
      </w:r>
      <w:r w:rsidRPr="00616024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Pr="000810D8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Pr="00616024">
        <w:rPr>
          <w:sz w:val="28"/>
          <w:szCs w:val="28"/>
        </w:rPr>
        <w:t xml:space="preserve"> </w:t>
      </w:r>
      <w:r>
        <w:rPr>
          <w:sz w:val="28"/>
          <w:szCs w:val="28"/>
        </w:rPr>
        <w:t>на 201</w:t>
      </w:r>
      <w:r w:rsidR="00236DF9">
        <w:rPr>
          <w:sz w:val="28"/>
          <w:szCs w:val="28"/>
        </w:rPr>
        <w:t>8</w:t>
      </w:r>
      <w:r>
        <w:rPr>
          <w:sz w:val="28"/>
          <w:szCs w:val="28"/>
        </w:rPr>
        <w:t xml:space="preserve"> год и </w:t>
      </w:r>
      <w:r w:rsidRPr="00C976A3">
        <w:rPr>
          <w:color w:val="000000"/>
          <w:sz w:val="28"/>
          <w:szCs w:val="28"/>
        </w:rPr>
        <w:t>на плановый период 201</w:t>
      </w:r>
      <w:r w:rsidR="00236DF9">
        <w:rPr>
          <w:color w:val="000000"/>
          <w:sz w:val="28"/>
          <w:szCs w:val="28"/>
        </w:rPr>
        <w:t>9</w:t>
      </w:r>
      <w:r w:rsidRPr="00C976A3">
        <w:rPr>
          <w:color w:val="000000"/>
          <w:sz w:val="28"/>
          <w:szCs w:val="28"/>
        </w:rPr>
        <w:t xml:space="preserve"> и 20</w:t>
      </w:r>
      <w:r w:rsidR="00236DF9">
        <w:rPr>
          <w:color w:val="000000"/>
          <w:sz w:val="28"/>
          <w:szCs w:val="28"/>
        </w:rPr>
        <w:t>20</w:t>
      </w:r>
      <w:r w:rsidRPr="00C976A3">
        <w:rPr>
          <w:color w:val="000000"/>
          <w:sz w:val="28"/>
          <w:szCs w:val="28"/>
        </w:rPr>
        <w:t xml:space="preserve"> годов</w:t>
      </w:r>
      <w:r>
        <w:rPr>
          <w:color w:val="000000"/>
          <w:sz w:val="28"/>
          <w:szCs w:val="28"/>
        </w:rPr>
        <w:t xml:space="preserve"> </w:t>
      </w:r>
      <w:r w:rsidRPr="00616024">
        <w:rPr>
          <w:sz w:val="28"/>
          <w:szCs w:val="28"/>
        </w:rPr>
        <w:t>согласно приложению.</w:t>
      </w:r>
    </w:p>
    <w:p w:rsidR="000810D8" w:rsidRPr="00616024" w:rsidRDefault="000810D8" w:rsidP="000810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16024">
        <w:rPr>
          <w:sz w:val="28"/>
          <w:szCs w:val="28"/>
        </w:rPr>
        <w:t>2.</w:t>
      </w:r>
      <w:r w:rsidR="007D6132">
        <w:rPr>
          <w:sz w:val="28"/>
          <w:szCs w:val="28"/>
        </w:rPr>
        <w:t xml:space="preserve"> </w:t>
      </w:r>
      <w:r w:rsidRPr="00616024">
        <w:rPr>
          <w:sz w:val="28"/>
          <w:szCs w:val="28"/>
        </w:rPr>
        <w:t>Настоящее решение вступает в</w:t>
      </w:r>
      <w:r>
        <w:rPr>
          <w:sz w:val="28"/>
          <w:szCs w:val="28"/>
        </w:rPr>
        <w:t xml:space="preserve"> законную</w:t>
      </w:r>
      <w:r w:rsidRPr="00616024">
        <w:rPr>
          <w:sz w:val="28"/>
          <w:szCs w:val="28"/>
        </w:rPr>
        <w:t xml:space="preserve"> силу со дня </w:t>
      </w:r>
      <w:r>
        <w:rPr>
          <w:sz w:val="28"/>
          <w:szCs w:val="28"/>
        </w:rPr>
        <w:t>его</w:t>
      </w:r>
      <w:r w:rsidRPr="00616024">
        <w:rPr>
          <w:sz w:val="28"/>
          <w:szCs w:val="28"/>
        </w:rPr>
        <w:t xml:space="preserve"> официально</w:t>
      </w:r>
      <w:r>
        <w:rPr>
          <w:sz w:val="28"/>
          <w:szCs w:val="28"/>
        </w:rPr>
        <w:t>го</w:t>
      </w:r>
      <w:r w:rsidRPr="00616024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Pr="00616024">
        <w:rPr>
          <w:sz w:val="28"/>
          <w:szCs w:val="28"/>
        </w:rPr>
        <w:t>.</w:t>
      </w:r>
    </w:p>
    <w:p w:rsidR="005737FE" w:rsidRDefault="005737FE" w:rsidP="000810D8">
      <w:pPr>
        <w:jc w:val="both"/>
        <w:rPr>
          <w:sz w:val="28"/>
          <w:szCs w:val="28"/>
        </w:rPr>
      </w:pPr>
    </w:p>
    <w:p w:rsidR="005737FE" w:rsidRDefault="005737FE" w:rsidP="000810D8">
      <w:pPr>
        <w:jc w:val="both"/>
        <w:rPr>
          <w:sz w:val="28"/>
          <w:szCs w:val="28"/>
        </w:rPr>
      </w:pPr>
    </w:p>
    <w:p w:rsidR="00B73A6D" w:rsidRDefault="00B73A6D" w:rsidP="005737FE">
      <w:pPr>
        <w:jc w:val="both"/>
        <w:rPr>
          <w:sz w:val="28"/>
          <w:szCs w:val="28"/>
        </w:rPr>
      </w:pPr>
    </w:p>
    <w:p w:rsidR="00A92B6F" w:rsidRDefault="00A92B6F" w:rsidP="005737FE">
      <w:pPr>
        <w:jc w:val="both"/>
        <w:rPr>
          <w:sz w:val="28"/>
          <w:szCs w:val="28"/>
        </w:rPr>
      </w:pPr>
    </w:p>
    <w:p w:rsidR="000810D8" w:rsidRDefault="000810D8" w:rsidP="005737FE">
      <w:pPr>
        <w:jc w:val="both"/>
        <w:rPr>
          <w:sz w:val="28"/>
          <w:szCs w:val="28"/>
        </w:rPr>
      </w:pPr>
    </w:p>
    <w:p w:rsidR="000810D8" w:rsidRDefault="000810D8" w:rsidP="005737FE">
      <w:pPr>
        <w:jc w:val="both"/>
        <w:rPr>
          <w:sz w:val="28"/>
          <w:szCs w:val="28"/>
        </w:rPr>
      </w:pPr>
    </w:p>
    <w:p w:rsidR="000810D8" w:rsidRDefault="000810D8" w:rsidP="005737FE">
      <w:pPr>
        <w:jc w:val="both"/>
        <w:rPr>
          <w:sz w:val="28"/>
          <w:szCs w:val="28"/>
        </w:rPr>
      </w:pPr>
    </w:p>
    <w:p w:rsidR="000810D8" w:rsidRDefault="000810D8" w:rsidP="005737FE">
      <w:pPr>
        <w:jc w:val="both"/>
        <w:rPr>
          <w:sz w:val="28"/>
          <w:szCs w:val="28"/>
        </w:rPr>
      </w:pPr>
    </w:p>
    <w:p w:rsidR="00B46945" w:rsidRDefault="00236DF9" w:rsidP="00043B8F">
      <w:pPr>
        <w:tabs>
          <w:tab w:val="left" w:pos="6735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D6132">
        <w:rPr>
          <w:sz w:val="28"/>
          <w:szCs w:val="28"/>
        </w:rPr>
        <w:t xml:space="preserve"> </w:t>
      </w:r>
      <w:r w:rsidR="00B46945">
        <w:rPr>
          <w:sz w:val="28"/>
          <w:szCs w:val="28"/>
        </w:rPr>
        <w:t>Русско-Паевского</w:t>
      </w:r>
    </w:p>
    <w:p w:rsidR="005737FE" w:rsidRDefault="00B6016B" w:rsidP="00043B8F">
      <w:pPr>
        <w:tabs>
          <w:tab w:val="left" w:pos="6735"/>
        </w:tabs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B46945">
        <w:rPr>
          <w:sz w:val="28"/>
          <w:szCs w:val="28"/>
        </w:rPr>
        <w:t>ельского поселения</w:t>
      </w:r>
      <w:r w:rsidR="005737FE">
        <w:rPr>
          <w:sz w:val="28"/>
          <w:szCs w:val="28"/>
        </w:rPr>
        <w:t xml:space="preserve">                 </w:t>
      </w:r>
      <w:r w:rsidR="000810D8">
        <w:rPr>
          <w:sz w:val="28"/>
          <w:szCs w:val="28"/>
        </w:rPr>
        <w:t xml:space="preserve">                               </w:t>
      </w:r>
      <w:r w:rsidR="005737FE">
        <w:rPr>
          <w:sz w:val="28"/>
          <w:szCs w:val="28"/>
        </w:rPr>
        <w:t xml:space="preserve">               </w:t>
      </w:r>
      <w:r w:rsidR="007D6132">
        <w:rPr>
          <w:sz w:val="28"/>
          <w:szCs w:val="28"/>
        </w:rPr>
        <w:t xml:space="preserve">     </w:t>
      </w:r>
      <w:r w:rsidR="005737FE">
        <w:rPr>
          <w:sz w:val="28"/>
          <w:szCs w:val="28"/>
        </w:rPr>
        <w:t xml:space="preserve">       </w:t>
      </w:r>
      <w:r w:rsidR="00043B8F">
        <w:rPr>
          <w:sz w:val="28"/>
          <w:szCs w:val="28"/>
        </w:rPr>
        <w:tab/>
      </w:r>
      <w:r w:rsidR="00D5429E">
        <w:rPr>
          <w:sz w:val="28"/>
          <w:szCs w:val="28"/>
        </w:rPr>
        <w:t>Р.Н.</w:t>
      </w:r>
      <w:r w:rsidR="007D6132">
        <w:rPr>
          <w:sz w:val="28"/>
          <w:szCs w:val="28"/>
        </w:rPr>
        <w:t xml:space="preserve"> </w:t>
      </w:r>
      <w:r w:rsidR="00D5429E">
        <w:rPr>
          <w:sz w:val="28"/>
          <w:szCs w:val="28"/>
        </w:rPr>
        <w:t>Сухарькова</w:t>
      </w:r>
    </w:p>
    <w:p w:rsidR="005737FE" w:rsidRDefault="005737FE" w:rsidP="005737FE">
      <w:pPr>
        <w:ind w:lef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</w:p>
    <w:p w:rsidR="005737FE" w:rsidRDefault="005737FE" w:rsidP="005737FE">
      <w:pPr>
        <w:ind w:left="-180" w:firstLine="540"/>
        <w:jc w:val="both"/>
        <w:rPr>
          <w:sz w:val="28"/>
          <w:szCs w:val="28"/>
        </w:rPr>
      </w:pPr>
    </w:p>
    <w:p w:rsidR="005737FE" w:rsidRDefault="005737FE" w:rsidP="005737FE">
      <w:pPr>
        <w:ind w:left="-180" w:firstLine="54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5429E" w:rsidRDefault="00D5429E" w:rsidP="005737FE">
      <w:pPr>
        <w:ind w:left="-180" w:firstLine="540"/>
        <w:jc w:val="both"/>
      </w:pPr>
    </w:p>
    <w:p w:rsidR="00D5429E" w:rsidRDefault="00D5429E" w:rsidP="005737FE">
      <w:pPr>
        <w:ind w:left="-180" w:firstLine="540"/>
        <w:jc w:val="both"/>
      </w:pPr>
    </w:p>
    <w:p w:rsidR="007D6132" w:rsidRDefault="007D6132" w:rsidP="005737FE">
      <w:pPr>
        <w:ind w:left="-180" w:firstLine="540"/>
        <w:jc w:val="both"/>
      </w:pPr>
    </w:p>
    <w:p w:rsidR="007D6132" w:rsidRDefault="007D6132" w:rsidP="005737FE">
      <w:pPr>
        <w:ind w:left="-180" w:firstLine="540"/>
        <w:jc w:val="both"/>
      </w:pPr>
    </w:p>
    <w:p w:rsidR="007D6132" w:rsidRDefault="007D6132" w:rsidP="005737FE">
      <w:pPr>
        <w:ind w:left="-180" w:firstLine="540"/>
        <w:jc w:val="both"/>
      </w:pPr>
    </w:p>
    <w:p w:rsidR="007D6132" w:rsidRDefault="007D6132" w:rsidP="005737FE">
      <w:pPr>
        <w:ind w:left="-180" w:firstLine="540"/>
        <w:jc w:val="both"/>
      </w:pPr>
    </w:p>
    <w:p w:rsidR="007D6132" w:rsidRDefault="007D6132" w:rsidP="005737FE">
      <w:pPr>
        <w:ind w:left="-180" w:firstLine="540"/>
        <w:jc w:val="both"/>
      </w:pPr>
    </w:p>
    <w:p w:rsidR="00D5429E" w:rsidRDefault="00D5429E" w:rsidP="005737FE">
      <w:pPr>
        <w:ind w:left="-180" w:firstLine="540"/>
        <w:jc w:val="both"/>
      </w:pPr>
    </w:p>
    <w:p w:rsidR="007419B6" w:rsidRDefault="007419B6" w:rsidP="00DE51F1">
      <w:pPr>
        <w:tabs>
          <w:tab w:val="left" w:pos="1725"/>
        </w:tabs>
      </w:pPr>
    </w:p>
    <w:p w:rsidR="007419B6" w:rsidRPr="007419B6" w:rsidRDefault="007419B6" w:rsidP="007419B6"/>
    <w:p w:rsidR="000810D8" w:rsidRPr="00F5073D" w:rsidRDefault="000810D8" w:rsidP="000810D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Pr="00F5073D">
        <w:rPr>
          <w:sz w:val="28"/>
          <w:szCs w:val="28"/>
        </w:rPr>
        <w:t>Приложение</w:t>
      </w:r>
    </w:p>
    <w:p w:rsidR="000810D8" w:rsidRDefault="000810D8" w:rsidP="000810D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Pr="00F5073D">
        <w:rPr>
          <w:sz w:val="28"/>
          <w:szCs w:val="28"/>
        </w:rPr>
        <w:t>к решению Совета  депутатов</w:t>
      </w:r>
    </w:p>
    <w:p w:rsidR="000810D8" w:rsidRPr="00F5073D" w:rsidRDefault="000810D8" w:rsidP="000810D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Русско-Паевского сельского поселения</w:t>
      </w:r>
    </w:p>
    <w:p w:rsidR="000810D8" w:rsidRDefault="000810D8" w:rsidP="000810D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от </w:t>
      </w:r>
      <w:r w:rsidR="00B536A1">
        <w:rPr>
          <w:sz w:val="28"/>
          <w:szCs w:val="28"/>
        </w:rPr>
        <w:t>_______</w:t>
      </w:r>
      <w:r>
        <w:rPr>
          <w:sz w:val="28"/>
          <w:szCs w:val="28"/>
        </w:rPr>
        <w:t xml:space="preserve"> </w:t>
      </w:r>
      <w:r w:rsidRPr="00F5073D">
        <w:rPr>
          <w:sz w:val="28"/>
          <w:szCs w:val="28"/>
        </w:rPr>
        <w:t>20</w:t>
      </w:r>
      <w:r w:rsidR="00B536A1">
        <w:rPr>
          <w:sz w:val="28"/>
          <w:szCs w:val="28"/>
        </w:rPr>
        <w:t xml:space="preserve">___ </w:t>
      </w:r>
      <w:r>
        <w:rPr>
          <w:sz w:val="28"/>
          <w:szCs w:val="28"/>
        </w:rPr>
        <w:t xml:space="preserve">г. № </w:t>
      </w:r>
      <w:r w:rsidR="00B536A1">
        <w:rPr>
          <w:sz w:val="28"/>
          <w:szCs w:val="28"/>
        </w:rPr>
        <w:t>____</w:t>
      </w:r>
      <w:r w:rsidRPr="00F5073D">
        <w:rPr>
          <w:sz w:val="28"/>
          <w:szCs w:val="28"/>
        </w:rPr>
        <w:t xml:space="preserve">     </w:t>
      </w:r>
    </w:p>
    <w:p w:rsidR="000810D8" w:rsidRPr="00E53F0E" w:rsidRDefault="000810D8" w:rsidP="000810D8">
      <w:pPr>
        <w:rPr>
          <w:sz w:val="28"/>
          <w:szCs w:val="28"/>
        </w:rPr>
      </w:pPr>
    </w:p>
    <w:p w:rsidR="007D6132" w:rsidRDefault="007D6132" w:rsidP="007D6132">
      <w:pPr>
        <w:pStyle w:val="1"/>
        <w:spacing w:before="0"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1000"/>
    </w:p>
    <w:p w:rsidR="00B43701" w:rsidRDefault="00B43701" w:rsidP="007D6132">
      <w:pPr>
        <w:pStyle w:val="1"/>
        <w:spacing w:before="0"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AE43B4">
        <w:rPr>
          <w:rFonts w:ascii="Times New Roman" w:hAnsi="Times New Roman" w:cs="Times New Roman"/>
          <w:sz w:val="28"/>
          <w:szCs w:val="28"/>
        </w:rPr>
        <w:br/>
        <w:t xml:space="preserve">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</w:t>
      </w:r>
      <w:r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 на 2018 год</w:t>
      </w:r>
    </w:p>
    <w:p w:rsidR="00B43701" w:rsidRPr="00AE43B4" w:rsidRDefault="00B43701" w:rsidP="007D6132">
      <w:pPr>
        <w:pStyle w:val="1"/>
        <w:spacing w:before="0"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</w:p>
    <w:bookmarkEnd w:id="0"/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Основные направления бюджетной и налоговой политики </w:t>
      </w:r>
      <w:r>
        <w:rPr>
          <w:sz w:val="28"/>
          <w:szCs w:val="28"/>
        </w:rPr>
        <w:t xml:space="preserve">Русско-Паевского сельского поселения </w:t>
      </w:r>
      <w:r w:rsidRPr="00AE43B4">
        <w:rPr>
          <w:sz w:val="28"/>
          <w:szCs w:val="28"/>
        </w:rPr>
        <w:t xml:space="preserve">Инсарского муниципального района на 2018 год и на плановый период 2019 и 2020 годов определяют условия составления проекта  бюджета </w:t>
      </w:r>
      <w:r>
        <w:rPr>
          <w:sz w:val="28"/>
          <w:szCs w:val="28"/>
        </w:rPr>
        <w:t xml:space="preserve">Русско-Паевского сельского поселения </w:t>
      </w:r>
      <w:r w:rsidRPr="00AE43B4">
        <w:rPr>
          <w:sz w:val="28"/>
          <w:szCs w:val="28"/>
        </w:rPr>
        <w:t xml:space="preserve">Инсарского муниципального района на 2018 год и на плановый период 2019 и 2020 годов, подходы к его формированию, основные характеристики и прогнозируемые параметры  бюджета </w:t>
      </w:r>
      <w:r>
        <w:rPr>
          <w:sz w:val="28"/>
          <w:szCs w:val="28"/>
        </w:rPr>
        <w:t xml:space="preserve">Верхнелухменского сельского поселения  </w:t>
      </w:r>
      <w:r w:rsidRPr="00AE43B4">
        <w:rPr>
          <w:sz w:val="28"/>
          <w:szCs w:val="28"/>
        </w:rPr>
        <w:t xml:space="preserve">Инсарского муниципального района на 2018 год и на плановый период 2019 и 2020 годов (далее </w:t>
      </w:r>
      <w:r>
        <w:rPr>
          <w:sz w:val="28"/>
          <w:szCs w:val="28"/>
        </w:rPr>
        <w:t>–</w:t>
      </w:r>
      <w:r w:rsidRPr="00AE43B4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>).</w:t>
      </w:r>
    </w:p>
    <w:p w:rsidR="00B43701" w:rsidRPr="00AE43B4" w:rsidRDefault="00B43701" w:rsidP="00B43701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AE43B4">
        <w:rPr>
          <w:rFonts w:ascii="Times New Roman" w:hAnsi="Times New Roman" w:cs="Times New Roman"/>
          <w:sz w:val="28"/>
          <w:szCs w:val="28"/>
        </w:rPr>
        <w:t>Итоги реализации бюджетной и налоговой политики в 2016 году и первой половине 2017 года</w:t>
      </w:r>
      <w:bookmarkEnd w:id="1"/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2016 году осуществлено возвращение к трехлетнему бюджетному планированию при формировании районного бюджета, а также продолжен переход на принцип планирования и исполнения районного бюджета на основе муниципальных программ</w:t>
      </w:r>
      <w:r w:rsidRPr="00EC6068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Русско-Паевского сельского поселения</w:t>
      </w:r>
      <w:r w:rsidRPr="00AE43B4">
        <w:rPr>
          <w:sz w:val="28"/>
          <w:szCs w:val="28"/>
        </w:rPr>
        <w:t xml:space="preserve"> Инсарского муниципального района (далее - муниципальные программы). В районе в 2016 году осуществлен переход на принцип планирования и исполнения местных бюджетов на основе муниципальных программ.</w:t>
      </w:r>
      <w:r>
        <w:rPr>
          <w:sz w:val="28"/>
          <w:szCs w:val="28"/>
        </w:rPr>
        <w:t xml:space="preserve"> Охват расходов</w:t>
      </w:r>
      <w:r w:rsidRPr="00AE43B4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 xml:space="preserve">поселения </w:t>
      </w:r>
      <w:r w:rsidRPr="00AE43B4">
        <w:rPr>
          <w:sz w:val="28"/>
          <w:szCs w:val="28"/>
        </w:rPr>
        <w:t>показателями муниципальных программ в общем объеме расходов бюджета</w:t>
      </w:r>
      <w:r>
        <w:rPr>
          <w:sz w:val="28"/>
          <w:szCs w:val="28"/>
        </w:rPr>
        <w:t xml:space="preserve"> поселения </w:t>
      </w:r>
      <w:r w:rsidRPr="00AE43B4">
        <w:rPr>
          <w:sz w:val="28"/>
          <w:szCs w:val="28"/>
        </w:rPr>
        <w:t xml:space="preserve"> в 2016 году составил </w:t>
      </w:r>
      <w:r>
        <w:rPr>
          <w:sz w:val="28"/>
          <w:szCs w:val="28"/>
        </w:rPr>
        <w:t>85</w:t>
      </w:r>
      <w:r w:rsidRPr="00AE43B4">
        <w:rPr>
          <w:sz w:val="28"/>
          <w:szCs w:val="28"/>
        </w:rPr>
        <w:t xml:space="preserve"> процент</w:t>
      </w:r>
      <w:r>
        <w:rPr>
          <w:sz w:val="28"/>
          <w:szCs w:val="28"/>
        </w:rPr>
        <w:t>ов</w:t>
      </w:r>
      <w:r w:rsidRPr="00AE43B4">
        <w:rPr>
          <w:sz w:val="28"/>
          <w:szCs w:val="28"/>
        </w:rPr>
        <w:t xml:space="preserve">. По состоянию на 1октября 2017 г. доля "программных" расходов, предусмотренных решением совета депутатов </w:t>
      </w:r>
      <w:r>
        <w:rPr>
          <w:sz w:val="28"/>
          <w:szCs w:val="28"/>
        </w:rPr>
        <w:t xml:space="preserve">Русско-Паевского сельского поселения </w:t>
      </w:r>
      <w:r w:rsidRPr="00AE43B4">
        <w:rPr>
          <w:sz w:val="28"/>
          <w:szCs w:val="28"/>
        </w:rPr>
        <w:t xml:space="preserve">Инсарского муниципального района от </w:t>
      </w:r>
      <w:r>
        <w:rPr>
          <w:sz w:val="28"/>
          <w:szCs w:val="28"/>
        </w:rPr>
        <w:t>26</w:t>
      </w:r>
      <w:r w:rsidRPr="00AE43B4">
        <w:rPr>
          <w:sz w:val="28"/>
          <w:szCs w:val="28"/>
        </w:rPr>
        <w:t xml:space="preserve"> декабря 2016 г. </w:t>
      </w:r>
      <w:r>
        <w:rPr>
          <w:sz w:val="28"/>
          <w:szCs w:val="28"/>
        </w:rPr>
        <w:t>№15</w:t>
      </w:r>
      <w:r w:rsidRPr="00AE43B4">
        <w:rPr>
          <w:sz w:val="28"/>
          <w:szCs w:val="28"/>
        </w:rPr>
        <w:t xml:space="preserve"> "О  бюджете </w:t>
      </w:r>
      <w:r>
        <w:rPr>
          <w:sz w:val="28"/>
          <w:szCs w:val="28"/>
        </w:rPr>
        <w:t>Русско-Паевского сельского поселения</w:t>
      </w:r>
      <w:r w:rsidRPr="00AE43B4">
        <w:rPr>
          <w:sz w:val="28"/>
          <w:szCs w:val="28"/>
        </w:rPr>
        <w:t xml:space="preserve"> на 2017 год и на плановый период 2018 и 2019 годов", составила </w:t>
      </w:r>
      <w:r>
        <w:rPr>
          <w:sz w:val="28"/>
          <w:szCs w:val="28"/>
        </w:rPr>
        <w:t>72</w:t>
      </w:r>
      <w:r w:rsidRPr="00AE43B4">
        <w:rPr>
          <w:sz w:val="28"/>
          <w:szCs w:val="28"/>
        </w:rPr>
        <w:t xml:space="preserve"> процент</w:t>
      </w:r>
      <w:r>
        <w:rPr>
          <w:sz w:val="28"/>
          <w:szCs w:val="28"/>
        </w:rPr>
        <w:t>а</w:t>
      </w:r>
      <w:r w:rsidRPr="00AE43B4">
        <w:rPr>
          <w:sz w:val="28"/>
          <w:szCs w:val="28"/>
        </w:rPr>
        <w:t xml:space="preserve">. </w:t>
      </w:r>
    </w:p>
    <w:p w:rsidR="00B43701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Консолидированный бюджет </w:t>
      </w:r>
      <w:r>
        <w:rPr>
          <w:sz w:val="28"/>
          <w:szCs w:val="28"/>
        </w:rPr>
        <w:t xml:space="preserve">Русско-Паевского сельского поселения </w:t>
      </w:r>
      <w:r w:rsidRPr="00AE43B4">
        <w:rPr>
          <w:sz w:val="28"/>
          <w:szCs w:val="28"/>
        </w:rPr>
        <w:t xml:space="preserve"> (далее - консолидированный бюджет) в 2016 году исполнен с дефицитом в </w:t>
      </w:r>
      <w:r>
        <w:rPr>
          <w:sz w:val="28"/>
          <w:szCs w:val="28"/>
        </w:rPr>
        <w:t>сумме 466,0</w:t>
      </w:r>
      <w:r w:rsidRPr="00AE43B4">
        <w:rPr>
          <w:sz w:val="28"/>
          <w:szCs w:val="28"/>
        </w:rPr>
        <w:t xml:space="preserve"> тыс рублей</w:t>
      </w:r>
      <w:r>
        <w:rPr>
          <w:sz w:val="28"/>
          <w:szCs w:val="28"/>
        </w:rPr>
        <w:t>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Общий объем доходов консолидированного бюджета в 2016 году составил </w:t>
      </w:r>
      <w:r>
        <w:rPr>
          <w:sz w:val="28"/>
          <w:szCs w:val="28"/>
        </w:rPr>
        <w:t>2555211,8</w:t>
      </w:r>
      <w:r w:rsidRPr="00AE43B4">
        <w:rPr>
          <w:sz w:val="28"/>
          <w:szCs w:val="28"/>
        </w:rPr>
        <w:t xml:space="preserve"> рублей.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Поступление налоговых и неналоговых доходов в консолидированный бюджет за 2016 год составило </w:t>
      </w:r>
      <w:r>
        <w:rPr>
          <w:sz w:val="28"/>
          <w:szCs w:val="28"/>
        </w:rPr>
        <w:t xml:space="preserve">466,0 </w:t>
      </w:r>
      <w:r w:rsidRPr="00AE43B4">
        <w:rPr>
          <w:sz w:val="28"/>
          <w:szCs w:val="28"/>
        </w:rPr>
        <w:t xml:space="preserve">тыс. рублей и по сравнению с 2015 годом возросло на </w:t>
      </w:r>
      <w:r>
        <w:rPr>
          <w:sz w:val="28"/>
          <w:szCs w:val="28"/>
        </w:rPr>
        <w:t>112,3</w:t>
      </w:r>
      <w:r w:rsidRPr="00AE43B4">
        <w:rPr>
          <w:sz w:val="28"/>
          <w:szCs w:val="28"/>
        </w:rPr>
        <w:t xml:space="preserve"> тыс. рублей, или на </w:t>
      </w:r>
      <w:r>
        <w:rPr>
          <w:sz w:val="28"/>
          <w:szCs w:val="28"/>
        </w:rPr>
        <w:t>7,5</w:t>
      </w:r>
      <w:r w:rsidRPr="00AE43B4">
        <w:rPr>
          <w:sz w:val="28"/>
          <w:szCs w:val="28"/>
        </w:rPr>
        <w:t xml:space="preserve"> процента.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lastRenderedPageBreak/>
        <w:t xml:space="preserve">По состоянию на 1 октября 2017 г. объем налоговых и неналоговых доходов </w:t>
      </w:r>
      <w:r>
        <w:rPr>
          <w:sz w:val="28"/>
          <w:szCs w:val="28"/>
        </w:rPr>
        <w:t>бюджета поселения</w:t>
      </w:r>
      <w:r w:rsidRPr="00AE43B4">
        <w:rPr>
          <w:sz w:val="28"/>
          <w:szCs w:val="28"/>
        </w:rPr>
        <w:t xml:space="preserve"> выполнен на </w:t>
      </w:r>
      <w:r>
        <w:rPr>
          <w:sz w:val="28"/>
          <w:szCs w:val="28"/>
        </w:rPr>
        <w:t>80</w:t>
      </w:r>
      <w:r w:rsidRPr="00AE43B4">
        <w:rPr>
          <w:sz w:val="28"/>
          <w:szCs w:val="28"/>
        </w:rPr>
        <w:t xml:space="preserve"> %. Увеличению послужили поступления по налогу на доходы физических лиц,  доходам от</w:t>
      </w:r>
      <w:r>
        <w:rPr>
          <w:sz w:val="28"/>
          <w:szCs w:val="28"/>
        </w:rPr>
        <w:t xml:space="preserve"> использования имущества. </w:t>
      </w:r>
      <w:r w:rsidRPr="00AE43B4">
        <w:rPr>
          <w:sz w:val="28"/>
          <w:szCs w:val="28"/>
        </w:rPr>
        <w:t>Основными причинами роста отдельных налоговых и неналоговых доходов в 2016 году стали: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1) рост полученной сельхозпредприятиями прибыли за 2016 год по сравнению с предыдущем годом;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2) рост фонда оплаты труда;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3) реализация (продажа) имущества (земельных участков), находящегося в  муниципальной собственности.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Увеличению поступлений налоговых и неналоговых доходов в консолидированный бюджет способствовала реализация мероприятий Программы оздоровления муниципальных финансов </w:t>
      </w:r>
      <w:r>
        <w:rPr>
          <w:sz w:val="28"/>
          <w:szCs w:val="28"/>
        </w:rPr>
        <w:t>Русско-Паевского</w:t>
      </w:r>
      <w:r w:rsidRPr="00A941F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 района на 2017 - 2019 годы.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Расходование бюджетных средств в 2016 году производилось исходя из обеспечения приоритетности выполнения приоритетных социально значимых обязательств Инсарского муниципального района.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Значительная часть бюджетных расходов направлена на финансовое обеспечение мероприятий, предусмотренных в рамках указов Президента Российской Федерации от 7 мая 2012 г., обеспечение законодательно установленных обязательств по выплате социальных пособий, завершение строительства (реконструкции) начатых ранее объектов социально значимой инфраструктуры и дорожного хозяйства.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целях обеспечения сбалансированности бюджетной системы и изыскания источников финансирования принятых расходных обязательств в </w:t>
      </w:r>
      <w:r w:rsidRPr="00A941F5">
        <w:rPr>
          <w:sz w:val="28"/>
          <w:szCs w:val="28"/>
        </w:rPr>
        <w:t>Верхнелухменско</w:t>
      </w:r>
      <w:r>
        <w:rPr>
          <w:sz w:val="28"/>
          <w:szCs w:val="28"/>
        </w:rPr>
        <w:t>м</w:t>
      </w:r>
      <w:r w:rsidRPr="00A941F5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</w:t>
      </w:r>
      <w:r w:rsidRPr="00A941F5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A941F5">
        <w:rPr>
          <w:sz w:val="28"/>
          <w:szCs w:val="28"/>
        </w:rPr>
        <w:t xml:space="preserve"> </w:t>
      </w:r>
      <w:r w:rsidRPr="00AE43B4">
        <w:rPr>
          <w:sz w:val="28"/>
          <w:szCs w:val="28"/>
        </w:rPr>
        <w:t xml:space="preserve">реализуется Программа оздоровления муниципальных финансов </w:t>
      </w:r>
      <w:r>
        <w:rPr>
          <w:sz w:val="28"/>
          <w:szCs w:val="28"/>
        </w:rPr>
        <w:t>Русско-Паевского</w:t>
      </w:r>
      <w:r w:rsidRPr="00A941F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на 2017 - 2019 годы, предусматривающая реализацию мероприятий по увеличению налоговых и неналоговых доходов консолидированного бюджета, улучшению делового климата и совершенствованию администрирования доходных источников, оптимизации расходов консолидированного бюджета,  сокращению  муниципального долга, а также по повышению эффективности бюджетного процесса.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Реализован ряд мероприятий по оптимизации сети муниципальных учреждений </w:t>
      </w:r>
      <w:r>
        <w:rPr>
          <w:sz w:val="28"/>
          <w:szCs w:val="28"/>
        </w:rPr>
        <w:t>Русско-Паевского</w:t>
      </w:r>
      <w:r w:rsidRPr="00B2689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(</w:t>
      </w:r>
      <w:r w:rsidRPr="00AE43B4">
        <w:rPr>
          <w:sz w:val="28"/>
          <w:szCs w:val="28"/>
        </w:rPr>
        <w:t>далее - муниципальные учреждения). Высвобождающиеся в результате проводимых мероприятий бюджетные средства направлены на реализацию первоочередных мероприятий.</w:t>
      </w:r>
    </w:p>
    <w:p w:rsidR="00B43701" w:rsidRPr="003647AF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рамках мероприятий по повышению открытости и прозрачности системы управления муниципальными финансами </w:t>
      </w:r>
      <w:r>
        <w:rPr>
          <w:sz w:val="28"/>
          <w:szCs w:val="28"/>
        </w:rPr>
        <w:t>Русско-Паевского</w:t>
      </w:r>
      <w:r w:rsidRPr="00B2689F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и в целях предоставления населению актуальной информации о бюджете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 xml:space="preserve"> </w:t>
      </w:r>
      <w:r w:rsidRPr="003647AF">
        <w:rPr>
          <w:sz w:val="28"/>
          <w:szCs w:val="28"/>
        </w:rPr>
        <w:t>и его исполнении в объективной и доступной для понимания  форме публикуется в информационном бюллетене.</w:t>
      </w:r>
    </w:p>
    <w:p w:rsidR="00B43701" w:rsidRPr="00AE43B4" w:rsidRDefault="00B43701" w:rsidP="007D6132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AE43B4">
        <w:rPr>
          <w:rFonts w:ascii="Times New Roman" w:hAnsi="Times New Roman" w:cs="Times New Roman"/>
          <w:sz w:val="28"/>
          <w:szCs w:val="28"/>
        </w:rPr>
        <w:lastRenderedPageBreak/>
        <w:t>Основные цели и задачи бюджетной и налоговой политики  на 2018 год и на плановый период 2019 и 2020 годов</w:t>
      </w:r>
    </w:p>
    <w:bookmarkEnd w:id="2"/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Исходя из необходимости достижения заявленных целевых ориентиров и обеспечения устойчивого развития экономики и социальной стабильности в районе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</w:t>
      </w:r>
      <w:r w:rsidRPr="00B2689F">
        <w:rPr>
          <w:sz w:val="28"/>
          <w:szCs w:val="28"/>
        </w:rPr>
        <w:t xml:space="preserve">Верхнелухменского сельского поселения </w:t>
      </w:r>
      <w:r w:rsidRPr="00AE43B4">
        <w:rPr>
          <w:sz w:val="28"/>
          <w:szCs w:val="28"/>
        </w:rPr>
        <w:t xml:space="preserve"> в среднесрочной перспективе являются: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1) проведение ответственной бюджетной политики, способствующей обеспечению долгосрочной устойчивости районного бюджета, формированию условий для ускорения темпов экономического роста, укреплению финансовой стабильности в  </w:t>
      </w:r>
      <w:r>
        <w:rPr>
          <w:sz w:val="28"/>
          <w:szCs w:val="28"/>
        </w:rPr>
        <w:t>Русско-Паевского</w:t>
      </w:r>
      <w:r w:rsidRPr="00B2689F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</w:t>
      </w:r>
      <w:r w:rsidRPr="00B2689F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AE43B4">
        <w:rPr>
          <w:sz w:val="28"/>
          <w:szCs w:val="28"/>
        </w:rPr>
        <w:t xml:space="preserve">. В рамках решения данной задачи необходимо усилить работу по количественному росту и развитию источников формирования доходной части районного бюджета, максимально четко и продуманно осуществлять политику в области расходов и жестко придерживаться бюджетных ограничений, установленных </w:t>
      </w:r>
      <w:hyperlink r:id="rId8" w:history="1">
        <w:r w:rsidRPr="00AE43B4">
          <w:rPr>
            <w:rStyle w:val="a8"/>
            <w:sz w:val="28"/>
            <w:szCs w:val="28"/>
          </w:rPr>
          <w:t>бюджетным законодательством</w:t>
        </w:r>
      </w:hyperlink>
      <w:r w:rsidRPr="00AE43B4">
        <w:rPr>
          <w:sz w:val="28"/>
          <w:szCs w:val="28"/>
        </w:rPr>
        <w:t>.;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2) улучшение качества администрирования доходов бюджетной системы </w:t>
      </w:r>
      <w:r>
        <w:rPr>
          <w:sz w:val="28"/>
          <w:szCs w:val="28"/>
        </w:rPr>
        <w:t>Русско-Паевского</w:t>
      </w:r>
      <w:r w:rsidRPr="00B2689F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и реализация комплекса мер бюджетного и налогового стимулирования притока инвестиций и их направления на реализацию программ и проектов, способных увеличит</w:t>
      </w:r>
      <w:r>
        <w:rPr>
          <w:sz w:val="28"/>
          <w:szCs w:val="28"/>
        </w:rPr>
        <w:t>ь поступление доходов в</w:t>
      </w:r>
      <w:r w:rsidRPr="00AE43B4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>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6) безусловное исполнение действующих социально значимых расходных обязательств;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7) своевременное и полное исполнение долговых обязательств при минимизации расходов на обслуживание муниципального долга </w:t>
      </w:r>
      <w:r>
        <w:rPr>
          <w:sz w:val="28"/>
          <w:szCs w:val="28"/>
        </w:rPr>
        <w:t>Русско-Паевского сельского поселения</w:t>
      </w:r>
      <w:r w:rsidRPr="00AE43B4">
        <w:rPr>
          <w:sz w:val="28"/>
          <w:szCs w:val="28"/>
        </w:rPr>
        <w:t>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8) повышение доступности и качества оказания муниципальных услуг (выполнения работ);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AE43B4">
        <w:rPr>
          <w:sz w:val="28"/>
          <w:szCs w:val="28"/>
        </w:rPr>
        <w:t>) обеспечение прозрачности и открытости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 xml:space="preserve"> и бюджетного процесса для общества.</w:t>
      </w:r>
    </w:p>
    <w:p w:rsidR="00B43701" w:rsidRPr="00AE43B4" w:rsidRDefault="00B43701" w:rsidP="00B43701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sub_300"/>
      <w:r w:rsidRPr="00AE43B4">
        <w:rPr>
          <w:rFonts w:ascii="Times New Roman" w:hAnsi="Times New Roman" w:cs="Times New Roman"/>
          <w:sz w:val="28"/>
          <w:szCs w:val="28"/>
        </w:rPr>
        <w:lastRenderedPageBreak/>
        <w:t>Политика в области доходов</w:t>
      </w:r>
      <w:bookmarkEnd w:id="3"/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Налоговая политика </w:t>
      </w:r>
      <w:r>
        <w:rPr>
          <w:sz w:val="28"/>
          <w:szCs w:val="28"/>
        </w:rPr>
        <w:t>Русско-Паевского</w:t>
      </w:r>
      <w:r w:rsidRPr="009D237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 в 2018 году и в плановом периоде 2019 и 2020 годов должна быть направлена на развитие круга и повышение устойчивости субъектов экономической деятельности, обеспечивающих формирование доходов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 xml:space="preserve">, динамичное поступление доходов в консолидированный бюджет при активизации действий органов местного самоуправления по увеличению собственных доходов </w:t>
      </w:r>
      <w:r>
        <w:rPr>
          <w:sz w:val="28"/>
          <w:szCs w:val="28"/>
        </w:rPr>
        <w:t>бюджета поселения</w:t>
      </w:r>
      <w:r w:rsidRPr="00AE43B4">
        <w:rPr>
          <w:sz w:val="28"/>
          <w:szCs w:val="28"/>
        </w:rPr>
        <w:t>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С целью увеличения поступления доходов необходимы: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активное содействие повышению прозрачности деятельности субъектов экономической деятельности, формированию и развитию новых элементов общегосударственной системы администрирования, построенной на единой методологической и информационной основе, реализации мер по сокращению теневого сектора и созданию равных конкурентных условий для всех субъектов рынка;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постоянный мониторинг и систематический анализ полноты использования и эффективности действия установленных  муниципальным законодательством налоговых льгот, оперативное реагирование на результаты анализа в виде отмены налоговых преимуществ и льгот либо совершенствование механизма их действия. На основании оценки эффективности налоговых льгот за 2016 год, установленных законодательством органов местных самоуправлений, будут подготовлены предложения по оптимизации налоговых льгот и преференций;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стимулирование активности в работе по повышению налоговых доходов консолидированного бюджета за счет регистрации права собственности на недвижимое имущество и земельные участки.</w:t>
      </w:r>
    </w:p>
    <w:p w:rsidR="00B43701" w:rsidRPr="00AE43B4" w:rsidRDefault="00B43701" w:rsidP="00B43701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sub_400"/>
      <w:r w:rsidRPr="00AE43B4">
        <w:rPr>
          <w:rFonts w:ascii="Times New Roman" w:hAnsi="Times New Roman" w:cs="Times New Roman"/>
          <w:sz w:val="28"/>
          <w:szCs w:val="28"/>
        </w:rPr>
        <w:t>Политика в области расходов</w:t>
      </w:r>
      <w:bookmarkEnd w:id="4"/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условиях ограниченных темпов роста собственных доходов и сложной долговой ситуации, ограничивающей привлечение заемных ресурсов, по-прежнему актуальным направлением бюджетной политики </w:t>
      </w:r>
      <w:r>
        <w:rPr>
          <w:sz w:val="28"/>
          <w:szCs w:val="28"/>
        </w:rPr>
        <w:t>Русско-Паевского</w:t>
      </w:r>
      <w:r w:rsidRPr="009D237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является повышение эффективности и оптимизация бюджетных расходов, концепция которой определена Программой оздоровления муниципальных финансов </w:t>
      </w:r>
      <w:r>
        <w:rPr>
          <w:sz w:val="28"/>
          <w:szCs w:val="28"/>
        </w:rPr>
        <w:t>Русско-Паевского</w:t>
      </w:r>
      <w:r w:rsidRPr="009D237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на 2017 - 2019 годы.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предстоящем периоде необходимо сосредоточиться на: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1) повышении прозрачности процедур составления, изменения и исполнения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>, в том числе порядков формирования, предоставления и распределения межбюджетных трансфертов, процедур размещения муниципальных заказов;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2) обеспечении гибкости бюджетных процедур в случае изменения экономических условий или тактических приоритетов;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3) продолжении работы по инвентаризации всех имеющихся расходных обязательств </w:t>
      </w:r>
      <w:r>
        <w:rPr>
          <w:sz w:val="28"/>
          <w:szCs w:val="28"/>
        </w:rPr>
        <w:t>Русско-Паевского</w:t>
      </w:r>
      <w:r w:rsidRPr="00F17446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и их анализу с целью определения соответствия приоритетам развития, чувствительности к изменениям макроэкономических условий;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lastRenderedPageBreak/>
        <w:t xml:space="preserve"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 </w:t>
      </w:r>
      <w:hyperlink r:id="rId9" w:history="1">
        <w:r w:rsidRPr="00AE43B4">
          <w:rPr>
            <w:rStyle w:val="a8"/>
            <w:sz w:val="28"/>
            <w:szCs w:val="28"/>
          </w:rPr>
          <w:t>Конституцией</w:t>
        </w:r>
      </w:hyperlink>
      <w:r w:rsidRPr="00AE43B4">
        <w:rPr>
          <w:sz w:val="28"/>
          <w:szCs w:val="28"/>
        </w:rPr>
        <w:t xml:space="preserve"> Российской Федерации, федеральными законами к полномочиям органов муниципальной</w:t>
      </w:r>
      <w:r>
        <w:rPr>
          <w:sz w:val="28"/>
          <w:szCs w:val="28"/>
        </w:rPr>
        <w:t xml:space="preserve"> власти</w:t>
      </w:r>
      <w:r w:rsidRPr="00AE43B4">
        <w:rPr>
          <w:sz w:val="28"/>
          <w:szCs w:val="28"/>
        </w:rPr>
        <w:t>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5) выявлении резервов и перераспределении расходов районного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6) распределении ресурсов с учетом результативности, достигнутой в отчетных периодах.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муниципальных программ с учетом приоритетов социально-экономического развития района и реальных финансовых возможностей районного бюджета, расширение практики внедрения принципов проектного управления, дальнейшего совершенствования оценки эффективности реализации муниципальных программ, повышения ответственности исполнителей муниципальных программ за достижение наилучших результатов в рамках ограниченных финансовых ресурсов.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Развитие системы стратегического планирования в </w:t>
      </w:r>
      <w:r>
        <w:rPr>
          <w:sz w:val="28"/>
          <w:szCs w:val="28"/>
        </w:rPr>
        <w:t>Русско-Паевского</w:t>
      </w:r>
      <w:r w:rsidRPr="00F17446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</w:t>
      </w:r>
      <w:r w:rsidRPr="00F17446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F17446">
        <w:rPr>
          <w:sz w:val="28"/>
          <w:szCs w:val="28"/>
        </w:rPr>
        <w:t xml:space="preserve"> </w:t>
      </w:r>
      <w:r w:rsidRPr="00AE43B4">
        <w:rPr>
          <w:sz w:val="28"/>
          <w:szCs w:val="28"/>
        </w:rPr>
        <w:t>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>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Существенный резерв повышения эффективности бюджетных расходов лежит в области подготовки бюджетных решений. В борьбе за эффективное использование бюджетных средств требуется смещение акцента на оценку обоснованности решений. Необходимо активно использовать оценку эффективности бюджетных расходов уже на этапе их планирования.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оптимизацию бюджетной сети за счет ликвидации или изменения типа муниципальных учреждений, оказывающих услуги исключительно в интересах  органов местного самоуправления, в основном, на платной основе. Прежде всего, это относится к таким значимым для общества сферам, как образование,  культура, физическая культура и спорт;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установление моратория на увеличение численности работников бюджетной сферы;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</w:t>
      </w:r>
      <w:r w:rsidRPr="00AE43B4">
        <w:rPr>
          <w:sz w:val="28"/>
          <w:szCs w:val="28"/>
        </w:rPr>
        <w:lastRenderedPageBreak/>
        <w:t>части площадей в аренду, консервация свободных площадей), экономии на муниципальных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повышение муниципальными учреждениями эффективности и качества оказываемых (выполняемых) ими муниципальных 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повышение производительности персонала муниципальных учреждений на основе перераспределения функциональных обязанностей и нагрузки;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дальнейшее внедрение системы "эффективного контракта", являющегося действенным инструментом повышения качества муниципальных услуг и четко определяющего условия оплаты труда и "социальный пакет" каждого работника муниципального учреждения в зависимости от результатов выполняемой им работы и качества оказываемых услуг.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Расходы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 xml:space="preserve"> на оказание муниципальных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Учитывая, что немалая доля бюджетных расходов приходится на оплату контрактуемых обязательств, необходима дальнейшая активная работа по повышению эффективности системы закупок товаров, работ, услуг для обеспечения муниципальных нужд  </w:t>
      </w:r>
      <w:r w:rsidR="00236DF9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Pr="00AE43B4">
        <w:rPr>
          <w:sz w:val="28"/>
          <w:szCs w:val="28"/>
        </w:rPr>
        <w:t>, в том числе путем: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совершенствования системы планирования обеспечения муниципальных нужд </w:t>
      </w:r>
      <w:r w:rsidR="00236DF9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Pr="00AE43B4">
        <w:rPr>
          <w:sz w:val="28"/>
          <w:szCs w:val="28"/>
        </w:rPr>
        <w:t>, в основу которой положен принцип неразрывной связи с бюджетным процессом;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Успех реализации бюджетной политики </w:t>
      </w:r>
      <w:r w:rsidR="00236DF9">
        <w:rPr>
          <w:sz w:val="28"/>
          <w:szCs w:val="28"/>
        </w:rPr>
        <w:t>Русско-Паевского</w:t>
      </w:r>
      <w:r w:rsidRPr="002440DF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зависит не только от действий тех или иных органов муниципальной власти , но и от того, в какой мере общество понимает эту политику, разделяет цели, механизмы и принципы ее реализации, в связи с чем задача по повышению финансовой грамотности населения, прозрачности и открытости бюджета и бюджетного процесса для общества является одним из важнейших направлений бюджетной политики </w:t>
      </w:r>
      <w:r w:rsidR="00236DF9">
        <w:rPr>
          <w:sz w:val="28"/>
          <w:szCs w:val="28"/>
        </w:rPr>
        <w:t>Русско-Паевского</w:t>
      </w:r>
      <w:r w:rsidRPr="002440DF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на ближайшие три года. Также в рамках повышения открытости бюджетных данных по-прежнему пристального </w:t>
      </w:r>
      <w:r w:rsidRPr="00AE43B4">
        <w:rPr>
          <w:sz w:val="28"/>
          <w:szCs w:val="28"/>
        </w:rPr>
        <w:lastRenderedPageBreak/>
        <w:t>внимания требуют вопросы раскрытия информации о деятельности муниципальных учреждений, учредителям которых необходимо усилить контроль за сроками, периодичностью и полнотой размещения информации на официальном сайте для размещения информации о государственных (муниципальных) учреждениях (bus.gov.ru).</w:t>
      </w:r>
    </w:p>
    <w:p w:rsidR="00B43701" w:rsidRPr="00AE43B4" w:rsidRDefault="00B43701" w:rsidP="007D6132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sub_500"/>
      <w:r w:rsidRPr="00AE43B4">
        <w:rPr>
          <w:rFonts w:ascii="Times New Roman" w:hAnsi="Times New Roman" w:cs="Times New Roman"/>
          <w:sz w:val="28"/>
          <w:szCs w:val="28"/>
        </w:rPr>
        <w:t>Политика в области межбюджетных отношений</w:t>
      </w:r>
      <w:bookmarkEnd w:id="5"/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Бюджетная политика в сфере межбюджетных отношений в 2018 - 2020 годах будет сосредоточена на: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содействии в обеспечении сбалансированности местн</w:t>
      </w:r>
      <w:r>
        <w:rPr>
          <w:sz w:val="28"/>
          <w:szCs w:val="28"/>
        </w:rPr>
        <w:t>ого бюджета</w:t>
      </w:r>
      <w:r w:rsidRPr="00AE43B4">
        <w:rPr>
          <w:sz w:val="28"/>
          <w:szCs w:val="28"/>
        </w:rPr>
        <w:t>, снижении рисков неисполнения социально значимых и первоочередных расходных обязательств;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повышении эффективности предоставления целевых межбюджетных трансфертов;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реализации мер, направленных на укрепление финансовой дисциплины, соблюдении органами местного самоуправления требований </w:t>
      </w:r>
      <w:hyperlink r:id="rId10" w:history="1">
        <w:r w:rsidRPr="00AE43B4">
          <w:rPr>
            <w:rStyle w:val="a8"/>
            <w:sz w:val="28"/>
            <w:szCs w:val="28"/>
          </w:rPr>
          <w:t>бюджетного законодательства</w:t>
        </w:r>
      </w:hyperlink>
      <w:r w:rsidRPr="00AE43B4">
        <w:rPr>
          <w:sz w:val="28"/>
          <w:szCs w:val="28"/>
        </w:rPr>
        <w:t>, экономном и эффективном использовании бюджетных ресурсов;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повышении качества управления муниципальными финансами. 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условиях ограниченности бюджетных ресурсов и имеющихся рисков несбалансированности бюджетов межбюджетные отношения будут направлены на усиление ответственности органов местного самоуправления за проводимую бюджетную политику в части: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выполнения утвержденных планов мероприятий по оздоровлению муниципальных финансов, направленных на повышение эффективности и оптимизацию расходов бюджетов муниципальных образований,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проведения взвешенной долговой и бюджетной политики;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безусловного исполнения социально значимых и первоочередных расходных обязательств.</w:t>
      </w:r>
    </w:p>
    <w:p w:rsidR="00B43701" w:rsidRPr="00AE43B4" w:rsidRDefault="00B43701" w:rsidP="007D6132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sub_600"/>
      <w:r w:rsidRPr="00AE43B4">
        <w:rPr>
          <w:rFonts w:ascii="Times New Roman" w:hAnsi="Times New Roman" w:cs="Times New Roman"/>
          <w:sz w:val="28"/>
          <w:szCs w:val="28"/>
        </w:rPr>
        <w:t>Политика в области управления муниципальным долгом</w:t>
      </w:r>
    </w:p>
    <w:bookmarkEnd w:id="6"/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Сохраняющаяся </w:t>
      </w:r>
      <w:r>
        <w:rPr>
          <w:sz w:val="28"/>
          <w:szCs w:val="28"/>
        </w:rPr>
        <w:t xml:space="preserve">напряженная </w:t>
      </w:r>
      <w:r w:rsidRPr="00AE43B4">
        <w:rPr>
          <w:sz w:val="28"/>
          <w:szCs w:val="28"/>
        </w:rPr>
        <w:t>сбалансированность районного бюджета предопределяют политику в области управления муниципальным долгом в период 2018 - 2020 годов.</w:t>
      </w:r>
    </w:p>
    <w:p w:rsidR="00B43701" w:rsidRPr="00473B6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целом в 2018 году и в плановом периоде 2019 и 2020 годов будет продолжено решение ключевых задач по поддержанию долговой нагрузки в установленных </w:t>
      </w:r>
      <w:hyperlink r:id="rId11" w:history="1">
        <w:r w:rsidRPr="00AE43B4">
          <w:rPr>
            <w:rStyle w:val="a8"/>
            <w:sz w:val="28"/>
            <w:szCs w:val="28"/>
          </w:rPr>
          <w:t xml:space="preserve">бюджетным законодательством </w:t>
        </w:r>
      </w:hyperlink>
      <w:r w:rsidRPr="00AE43B4">
        <w:rPr>
          <w:sz w:val="28"/>
          <w:szCs w:val="28"/>
        </w:rPr>
        <w:t xml:space="preserve">пределах с формированием предпосылок к его сокращению, недопущению существенного роста расходов на обслуживание муниципального долга </w:t>
      </w:r>
      <w:r w:rsidR="00236DF9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Pr="00AE43B4">
        <w:rPr>
          <w:sz w:val="28"/>
          <w:szCs w:val="28"/>
        </w:rPr>
        <w:t>.</w:t>
      </w:r>
    </w:p>
    <w:p w:rsidR="000810D8" w:rsidRPr="007419B6" w:rsidRDefault="000810D8" w:rsidP="00B43701">
      <w:pPr>
        <w:pStyle w:val="1"/>
        <w:jc w:val="center"/>
      </w:pPr>
    </w:p>
    <w:sectPr w:rsidR="000810D8" w:rsidRPr="007419B6" w:rsidSect="007419B6">
      <w:footerReference w:type="even" r:id="rId12"/>
      <w:pgSz w:w="11906" w:h="16838"/>
      <w:pgMar w:top="1134" w:right="746" w:bottom="1134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D77" w:rsidRDefault="00585D77">
      <w:r>
        <w:separator/>
      </w:r>
    </w:p>
  </w:endnote>
  <w:endnote w:type="continuationSeparator" w:id="1">
    <w:p w:rsidR="00585D77" w:rsidRDefault="00585D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D65" w:rsidRDefault="0074298D" w:rsidP="00414B20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91D6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91D65" w:rsidRDefault="00191D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D77" w:rsidRDefault="00585D77">
      <w:r>
        <w:separator/>
      </w:r>
    </w:p>
  </w:footnote>
  <w:footnote w:type="continuationSeparator" w:id="1">
    <w:p w:rsidR="00585D77" w:rsidRDefault="00585D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75BB0"/>
    <w:multiLevelType w:val="multilevel"/>
    <w:tmpl w:val="FEA48E6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0063BC8"/>
    <w:multiLevelType w:val="multilevel"/>
    <w:tmpl w:val="6CF09E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A53B0F"/>
    <w:multiLevelType w:val="multilevel"/>
    <w:tmpl w:val="F1B692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37FE"/>
    <w:rsid w:val="00006A58"/>
    <w:rsid w:val="00043B8F"/>
    <w:rsid w:val="00055C6A"/>
    <w:rsid w:val="00071897"/>
    <w:rsid w:val="000726A4"/>
    <w:rsid w:val="000810D8"/>
    <w:rsid w:val="000A1AFA"/>
    <w:rsid w:val="000B11AC"/>
    <w:rsid w:val="001120C6"/>
    <w:rsid w:val="00117AF9"/>
    <w:rsid w:val="001730A9"/>
    <w:rsid w:val="00191D65"/>
    <w:rsid w:val="001A3F87"/>
    <w:rsid w:val="001C7311"/>
    <w:rsid w:val="00216A38"/>
    <w:rsid w:val="00216A3A"/>
    <w:rsid w:val="00236DF9"/>
    <w:rsid w:val="002511CA"/>
    <w:rsid w:val="00252298"/>
    <w:rsid w:val="00254FAA"/>
    <w:rsid w:val="0026255F"/>
    <w:rsid w:val="00283F5E"/>
    <w:rsid w:val="00293063"/>
    <w:rsid w:val="00296435"/>
    <w:rsid w:val="002A57AD"/>
    <w:rsid w:val="002B769D"/>
    <w:rsid w:val="002D447F"/>
    <w:rsid w:val="002D4761"/>
    <w:rsid w:val="00304019"/>
    <w:rsid w:val="00323236"/>
    <w:rsid w:val="00327B06"/>
    <w:rsid w:val="00376176"/>
    <w:rsid w:val="003A16EB"/>
    <w:rsid w:val="003B0A01"/>
    <w:rsid w:val="003B2CD6"/>
    <w:rsid w:val="00414B20"/>
    <w:rsid w:val="0043247D"/>
    <w:rsid w:val="00437B21"/>
    <w:rsid w:val="004A12A0"/>
    <w:rsid w:val="004C04C7"/>
    <w:rsid w:val="004C2335"/>
    <w:rsid w:val="004D284C"/>
    <w:rsid w:val="004D348C"/>
    <w:rsid w:val="004E5D3E"/>
    <w:rsid w:val="004F2CEB"/>
    <w:rsid w:val="004F627D"/>
    <w:rsid w:val="00523E96"/>
    <w:rsid w:val="0054224C"/>
    <w:rsid w:val="005515E0"/>
    <w:rsid w:val="005737FE"/>
    <w:rsid w:val="00585D77"/>
    <w:rsid w:val="005B25CD"/>
    <w:rsid w:val="005B7E32"/>
    <w:rsid w:val="005D45E6"/>
    <w:rsid w:val="006070A3"/>
    <w:rsid w:val="00627579"/>
    <w:rsid w:val="00657D1C"/>
    <w:rsid w:val="00670343"/>
    <w:rsid w:val="006B163C"/>
    <w:rsid w:val="006C6473"/>
    <w:rsid w:val="0072257C"/>
    <w:rsid w:val="007419B6"/>
    <w:rsid w:val="0074298D"/>
    <w:rsid w:val="007811B2"/>
    <w:rsid w:val="007879CB"/>
    <w:rsid w:val="007D6132"/>
    <w:rsid w:val="00816E6F"/>
    <w:rsid w:val="00821D89"/>
    <w:rsid w:val="00821FC4"/>
    <w:rsid w:val="00874341"/>
    <w:rsid w:val="00896F20"/>
    <w:rsid w:val="008C4E5E"/>
    <w:rsid w:val="008C6E08"/>
    <w:rsid w:val="008C73C2"/>
    <w:rsid w:val="008D6117"/>
    <w:rsid w:val="008E475F"/>
    <w:rsid w:val="00914F9F"/>
    <w:rsid w:val="00921769"/>
    <w:rsid w:val="00927AE9"/>
    <w:rsid w:val="00937103"/>
    <w:rsid w:val="00974071"/>
    <w:rsid w:val="0099786A"/>
    <w:rsid w:val="009B035F"/>
    <w:rsid w:val="009F3941"/>
    <w:rsid w:val="00A115EE"/>
    <w:rsid w:val="00A32BCB"/>
    <w:rsid w:val="00A457CA"/>
    <w:rsid w:val="00A73A35"/>
    <w:rsid w:val="00A85376"/>
    <w:rsid w:val="00A8658A"/>
    <w:rsid w:val="00A92B6F"/>
    <w:rsid w:val="00A93EA0"/>
    <w:rsid w:val="00A974FB"/>
    <w:rsid w:val="00AA2874"/>
    <w:rsid w:val="00AB4382"/>
    <w:rsid w:val="00AC65DE"/>
    <w:rsid w:val="00AD3231"/>
    <w:rsid w:val="00AE50DA"/>
    <w:rsid w:val="00AE7F94"/>
    <w:rsid w:val="00B24701"/>
    <w:rsid w:val="00B43701"/>
    <w:rsid w:val="00B46945"/>
    <w:rsid w:val="00B536A1"/>
    <w:rsid w:val="00B6016B"/>
    <w:rsid w:val="00B701D3"/>
    <w:rsid w:val="00B73A6D"/>
    <w:rsid w:val="00BB3700"/>
    <w:rsid w:val="00BF62A9"/>
    <w:rsid w:val="00C02AF1"/>
    <w:rsid w:val="00C03122"/>
    <w:rsid w:val="00C269BA"/>
    <w:rsid w:val="00C30DEC"/>
    <w:rsid w:val="00C34B29"/>
    <w:rsid w:val="00C576B6"/>
    <w:rsid w:val="00C6660B"/>
    <w:rsid w:val="00CD132F"/>
    <w:rsid w:val="00CE76F4"/>
    <w:rsid w:val="00D5429E"/>
    <w:rsid w:val="00D6589C"/>
    <w:rsid w:val="00D85087"/>
    <w:rsid w:val="00D94D39"/>
    <w:rsid w:val="00DA7BD8"/>
    <w:rsid w:val="00DB60F1"/>
    <w:rsid w:val="00DE51F1"/>
    <w:rsid w:val="00E14E85"/>
    <w:rsid w:val="00E22B6B"/>
    <w:rsid w:val="00E6284C"/>
    <w:rsid w:val="00E664B7"/>
    <w:rsid w:val="00EB45A7"/>
    <w:rsid w:val="00ED2135"/>
    <w:rsid w:val="00EE5413"/>
    <w:rsid w:val="00F048ED"/>
    <w:rsid w:val="00F95CB3"/>
    <w:rsid w:val="00FB7EC3"/>
    <w:rsid w:val="00FF2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37F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810D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32323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232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B73A6D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37F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5737F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5737F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3">
    <w:name w:val="Знак"/>
    <w:basedOn w:val="a"/>
    <w:rsid w:val="005737F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Body Text Indent"/>
    <w:basedOn w:val="a"/>
    <w:rsid w:val="00B73A6D"/>
    <w:pPr>
      <w:widowControl w:val="0"/>
      <w:ind w:hanging="54"/>
      <w:jc w:val="center"/>
    </w:pPr>
    <w:rPr>
      <w:snapToGrid w:val="0"/>
      <w:sz w:val="28"/>
      <w:szCs w:val="20"/>
    </w:rPr>
  </w:style>
  <w:style w:type="paragraph" w:styleId="20">
    <w:name w:val="Body Text 2"/>
    <w:basedOn w:val="a"/>
    <w:rsid w:val="00B73A6D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paragraph" w:styleId="a5">
    <w:name w:val="footer"/>
    <w:basedOn w:val="a"/>
    <w:rsid w:val="004A12A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4A12A0"/>
  </w:style>
  <w:style w:type="paragraph" w:customStyle="1" w:styleId="fon1">
    <w:name w:val="fon1"/>
    <w:basedOn w:val="a"/>
    <w:rsid w:val="00323236"/>
    <w:pPr>
      <w:shd w:val="clear" w:color="auto" w:fill="F9FAD1"/>
      <w:spacing w:after="100" w:afterAutospacing="1"/>
      <w:jc w:val="both"/>
    </w:pPr>
    <w:rPr>
      <w:color w:val="000000"/>
    </w:rPr>
  </w:style>
  <w:style w:type="character" w:styleId="a7">
    <w:name w:val="Strong"/>
    <w:basedOn w:val="a0"/>
    <w:qFormat/>
    <w:rsid w:val="00323236"/>
    <w:rPr>
      <w:b/>
      <w:bCs/>
    </w:rPr>
  </w:style>
  <w:style w:type="character" w:customStyle="1" w:styleId="10">
    <w:name w:val="Заголовок 1 Знак"/>
    <w:basedOn w:val="a0"/>
    <w:link w:val="1"/>
    <w:rsid w:val="000810D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8">
    <w:name w:val="Гипертекстовая ссылка"/>
    <w:basedOn w:val="a0"/>
    <w:uiPriority w:val="99"/>
    <w:rsid w:val="000810D8"/>
    <w:rPr>
      <w:rFonts w:cs="Times New Roman"/>
      <w:color w:val="auto"/>
    </w:rPr>
  </w:style>
  <w:style w:type="character" w:customStyle="1" w:styleId="a9">
    <w:name w:val="Цветовое выделение"/>
    <w:uiPriority w:val="99"/>
    <w:rsid w:val="000810D8"/>
    <w:rPr>
      <w:b/>
      <w:color w:val="26282F"/>
    </w:rPr>
  </w:style>
  <w:style w:type="paragraph" w:customStyle="1" w:styleId="s1">
    <w:name w:val="s_1"/>
    <w:basedOn w:val="a"/>
    <w:uiPriority w:val="99"/>
    <w:rsid w:val="000810D8"/>
    <w:pPr>
      <w:spacing w:before="100" w:beforeAutospacing="1" w:after="100" w:afterAutospacing="1"/>
      <w:ind w:firstLine="720"/>
    </w:pPr>
    <w:rPr>
      <w:rFonts w:ascii="Arial" w:hAnsi="Arial" w:cs="Arial"/>
    </w:rPr>
  </w:style>
  <w:style w:type="paragraph" w:styleId="aa">
    <w:name w:val="header"/>
    <w:basedOn w:val="a"/>
    <w:link w:val="ab"/>
    <w:rsid w:val="007D613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7D613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12604.172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12604.20001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12012604.200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0300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2964</Words>
  <Characters>16897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19822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2018-02-08T11:32:00Z</cp:lastPrinted>
  <dcterms:created xsi:type="dcterms:W3CDTF">2016-02-20T11:09:00Z</dcterms:created>
  <dcterms:modified xsi:type="dcterms:W3CDTF">2018-02-08T12:55:00Z</dcterms:modified>
</cp:coreProperties>
</file>